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7F3B85" w14:textId="1D965EA9" w:rsidR="00E90E49" w:rsidRPr="009C3611" w:rsidRDefault="00E90E49" w:rsidP="0023509C">
      <w:pPr>
        <w:pStyle w:val="3GPPHeader"/>
        <w:spacing w:after="0"/>
        <w:jc w:val="both"/>
        <w:rPr>
          <w:sz w:val="32"/>
          <w:szCs w:val="32"/>
          <w:highlight w:val="yellow"/>
        </w:rPr>
      </w:pPr>
      <w:r w:rsidRPr="009C3611">
        <w:rPr>
          <w:sz w:val="28"/>
        </w:rPr>
        <w:t>3GPP TSG-RAN WG</w:t>
      </w:r>
      <w:r w:rsidR="008F1C4E" w:rsidRPr="009C3611">
        <w:rPr>
          <w:sz w:val="28"/>
        </w:rPr>
        <w:t>1</w:t>
      </w:r>
      <w:r w:rsidRPr="009C3611">
        <w:rPr>
          <w:sz w:val="28"/>
        </w:rPr>
        <w:t xml:space="preserve"> </w:t>
      </w:r>
      <w:r w:rsidR="008F1C4E" w:rsidRPr="009C3611">
        <w:rPr>
          <w:sz w:val="28"/>
        </w:rPr>
        <w:t xml:space="preserve">Meeting </w:t>
      </w:r>
      <w:r w:rsidRPr="009C3611">
        <w:rPr>
          <w:sz w:val="28"/>
        </w:rPr>
        <w:t>#</w:t>
      </w:r>
      <w:r w:rsidR="005D648A" w:rsidRPr="009C3611">
        <w:rPr>
          <w:sz w:val="28"/>
        </w:rPr>
        <w:t>10</w:t>
      </w:r>
      <w:r w:rsidR="007E15E6" w:rsidRPr="009C3611">
        <w:rPr>
          <w:sz w:val="28"/>
        </w:rPr>
        <w:t>1</w:t>
      </w:r>
      <w:r w:rsidR="005D648A" w:rsidRPr="009C3611">
        <w:rPr>
          <w:sz w:val="28"/>
        </w:rPr>
        <w:t>-e</w:t>
      </w:r>
      <w:r w:rsidRPr="009C3611">
        <w:tab/>
      </w:r>
      <w:r w:rsidR="00091557" w:rsidRPr="009C3611">
        <w:rPr>
          <w:sz w:val="32"/>
          <w:szCs w:val="32"/>
        </w:rPr>
        <w:t>R</w:t>
      </w:r>
      <w:r w:rsidR="008F1C4E" w:rsidRPr="009C3611">
        <w:rPr>
          <w:sz w:val="32"/>
          <w:szCs w:val="32"/>
        </w:rPr>
        <w:t>1</w:t>
      </w:r>
      <w:r w:rsidR="00091557" w:rsidRPr="009C3611">
        <w:rPr>
          <w:sz w:val="32"/>
          <w:szCs w:val="32"/>
        </w:rPr>
        <w:t>-</w:t>
      </w:r>
      <w:r w:rsidR="0093603D" w:rsidRPr="009C3611">
        <w:rPr>
          <w:sz w:val="32"/>
          <w:szCs w:val="32"/>
        </w:rPr>
        <w:t>200</w:t>
      </w:r>
      <w:r w:rsidR="00352F00" w:rsidRPr="009C3611">
        <w:rPr>
          <w:sz w:val="32"/>
          <w:szCs w:val="32"/>
        </w:rPr>
        <w:t>4584</w:t>
      </w:r>
    </w:p>
    <w:p w14:paraId="211B4A1D" w14:textId="0D13A940" w:rsidR="00E90E49" w:rsidRPr="009C3611" w:rsidRDefault="005D648A" w:rsidP="0023509C">
      <w:pPr>
        <w:pStyle w:val="3GPPHeader"/>
        <w:jc w:val="both"/>
        <w:rPr>
          <w:sz w:val="28"/>
        </w:rPr>
      </w:pPr>
      <w:r w:rsidRPr="009C3611">
        <w:rPr>
          <w:sz w:val="28"/>
        </w:rPr>
        <w:t>e-Meeting</w:t>
      </w:r>
      <w:r w:rsidR="0027144F" w:rsidRPr="009C3611">
        <w:rPr>
          <w:sz w:val="28"/>
        </w:rPr>
        <w:t xml:space="preserve">, </w:t>
      </w:r>
      <w:r w:rsidR="007E15E6" w:rsidRPr="009C3611">
        <w:rPr>
          <w:sz w:val="28"/>
        </w:rPr>
        <w:t>May</w:t>
      </w:r>
      <w:r w:rsidRPr="009C3611">
        <w:rPr>
          <w:sz w:val="28"/>
        </w:rPr>
        <w:t xml:space="preserve"> 2</w:t>
      </w:r>
      <w:r w:rsidR="007E15E6" w:rsidRPr="009C3611">
        <w:rPr>
          <w:sz w:val="28"/>
        </w:rPr>
        <w:t>5</w:t>
      </w:r>
      <w:r w:rsidRPr="009C3611">
        <w:rPr>
          <w:sz w:val="28"/>
          <w:vertAlign w:val="superscript"/>
        </w:rPr>
        <w:t>th</w:t>
      </w:r>
      <w:r w:rsidRPr="009C3611">
        <w:rPr>
          <w:sz w:val="28"/>
        </w:rPr>
        <w:t xml:space="preserve"> </w:t>
      </w:r>
      <w:r w:rsidR="001D53E7" w:rsidRPr="009C3611">
        <w:rPr>
          <w:sz w:val="28"/>
        </w:rPr>
        <w:t xml:space="preserve">– </w:t>
      </w:r>
      <w:r w:rsidR="007E15E6" w:rsidRPr="009C3611">
        <w:rPr>
          <w:sz w:val="28"/>
        </w:rPr>
        <w:t>June 5</w:t>
      </w:r>
      <w:r w:rsidR="00183F83" w:rsidRPr="009C3611">
        <w:rPr>
          <w:sz w:val="28"/>
          <w:vertAlign w:val="superscript"/>
        </w:rPr>
        <w:t>th</w:t>
      </w:r>
      <w:r w:rsidR="00077892" w:rsidRPr="009C3611">
        <w:rPr>
          <w:sz w:val="28"/>
        </w:rPr>
        <w:t>, 2020</w:t>
      </w:r>
    </w:p>
    <w:p w14:paraId="2EF70A7C" w14:textId="77777777" w:rsidR="00E90E49" w:rsidRPr="009C3611" w:rsidRDefault="00E90E49" w:rsidP="0023509C">
      <w:pPr>
        <w:pStyle w:val="3GPPHeader"/>
        <w:jc w:val="both"/>
      </w:pPr>
    </w:p>
    <w:p w14:paraId="565A099E" w14:textId="67D43A7C" w:rsidR="00E90E49" w:rsidRPr="000D537D" w:rsidRDefault="00E90E49" w:rsidP="0023509C">
      <w:pPr>
        <w:pStyle w:val="3GPPHeader"/>
        <w:jc w:val="both"/>
        <w:rPr>
          <w:sz w:val="24"/>
          <w:szCs w:val="24"/>
        </w:rPr>
      </w:pPr>
      <w:bookmarkStart w:id="0" w:name="_GoBack"/>
      <w:r w:rsidRPr="000D537D">
        <w:rPr>
          <w:sz w:val="24"/>
          <w:szCs w:val="24"/>
        </w:rPr>
        <w:t>Agenda Item:</w:t>
      </w:r>
      <w:r w:rsidRPr="000D537D">
        <w:rPr>
          <w:sz w:val="24"/>
          <w:szCs w:val="24"/>
        </w:rPr>
        <w:tab/>
      </w:r>
      <w:r w:rsidR="005D648A" w:rsidRPr="000D537D">
        <w:rPr>
          <w:sz w:val="24"/>
          <w:szCs w:val="24"/>
        </w:rPr>
        <w:t>7.2.</w:t>
      </w:r>
      <w:r w:rsidR="004A2776" w:rsidRPr="000D537D">
        <w:rPr>
          <w:sz w:val="24"/>
          <w:szCs w:val="24"/>
        </w:rPr>
        <w:t>3</w:t>
      </w:r>
      <w:r w:rsidR="005D648A" w:rsidRPr="000D537D">
        <w:rPr>
          <w:sz w:val="24"/>
          <w:szCs w:val="24"/>
        </w:rPr>
        <w:t>.</w:t>
      </w:r>
      <w:r w:rsidR="004A2776" w:rsidRPr="000D537D">
        <w:rPr>
          <w:sz w:val="24"/>
          <w:szCs w:val="24"/>
        </w:rPr>
        <w:t>5</w:t>
      </w:r>
    </w:p>
    <w:p w14:paraId="572FD2AE" w14:textId="77777777" w:rsidR="00E90E49" w:rsidRPr="000D537D" w:rsidRDefault="003D3C45" w:rsidP="0023509C">
      <w:pPr>
        <w:pStyle w:val="3GPPHeader"/>
        <w:jc w:val="both"/>
        <w:rPr>
          <w:sz w:val="24"/>
          <w:szCs w:val="24"/>
        </w:rPr>
      </w:pPr>
      <w:r w:rsidRPr="000D537D">
        <w:rPr>
          <w:sz w:val="24"/>
          <w:szCs w:val="24"/>
        </w:rPr>
        <w:t>Source:</w:t>
      </w:r>
      <w:r w:rsidR="00E90E49" w:rsidRPr="000D537D">
        <w:rPr>
          <w:sz w:val="24"/>
          <w:szCs w:val="24"/>
        </w:rPr>
        <w:tab/>
      </w:r>
      <w:r w:rsidR="00F64C2B" w:rsidRPr="000D537D">
        <w:rPr>
          <w:sz w:val="24"/>
          <w:szCs w:val="24"/>
        </w:rPr>
        <w:t>Ericsson</w:t>
      </w:r>
    </w:p>
    <w:p w14:paraId="60B246B5" w14:textId="6D51A969" w:rsidR="00E90E49" w:rsidRPr="000D537D" w:rsidRDefault="003D3C45" w:rsidP="0023509C">
      <w:pPr>
        <w:pStyle w:val="3GPPHeader"/>
        <w:jc w:val="both"/>
        <w:rPr>
          <w:sz w:val="24"/>
          <w:szCs w:val="24"/>
          <w:highlight w:val="yellow"/>
        </w:rPr>
      </w:pPr>
      <w:r w:rsidRPr="000D537D">
        <w:rPr>
          <w:sz w:val="24"/>
          <w:szCs w:val="24"/>
        </w:rPr>
        <w:t>Title:</w:t>
      </w:r>
      <w:r w:rsidR="00E90E49" w:rsidRPr="000D537D">
        <w:rPr>
          <w:sz w:val="24"/>
          <w:szCs w:val="24"/>
        </w:rPr>
        <w:tab/>
      </w:r>
      <w:r w:rsidR="007E15E6" w:rsidRPr="000D537D">
        <w:rPr>
          <w:sz w:val="24"/>
          <w:szCs w:val="24"/>
        </w:rPr>
        <w:t xml:space="preserve">On </w:t>
      </w:r>
      <w:r w:rsidR="004A2776" w:rsidRPr="000D537D">
        <w:rPr>
          <w:sz w:val="24"/>
          <w:szCs w:val="24"/>
        </w:rPr>
        <w:t xml:space="preserve">RAN4 </w:t>
      </w:r>
      <w:r w:rsidR="007E15E6" w:rsidRPr="000D537D">
        <w:rPr>
          <w:sz w:val="24"/>
          <w:szCs w:val="24"/>
        </w:rPr>
        <w:t>UE features for IAB-MTs</w:t>
      </w:r>
    </w:p>
    <w:p w14:paraId="2A5AF6A1" w14:textId="79B45AB8" w:rsidR="00AD5E72" w:rsidRPr="000D537D" w:rsidRDefault="00E90E49" w:rsidP="0023509C">
      <w:pPr>
        <w:pStyle w:val="3GPPHeader"/>
        <w:jc w:val="both"/>
        <w:rPr>
          <w:sz w:val="24"/>
          <w:szCs w:val="24"/>
        </w:rPr>
      </w:pPr>
      <w:r w:rsidRPr="000D537D">
        <w:rPr>
          <w:sz w:val="24"/>
          <w:szCs w:val="24"/>
        </w:rPr>
        <w:t>Document for:</w:t>
      </w:r>
      <w:r w:rsidRPr="000D537D">
        <w:rPr>
          <w:sz w:val="24"/>
          <w:szCs w:val="24"/>
        </w:rPr>
        <w:tab/>
        <w:t>Discussion, Decision</w:t>
      </w:r>
    </w:p>
    <w:bookmarkEnd w:id="0"/>
    <w:p w14:paraId="170937C9" w14:textId="77777777" w:rsidR="00AD5E72" w:rsidRPr="009C3611" w:rsidRDefault="00AD5E72" w:rsidP="0023509C">
      <w:pPr>
        <w:pStyle w:val="3GPPHeader"/>
        <w:jc w:val="both"/>
      </w:pPr>
    </w:p>
    <w:p w14:paraId="21AEF13C" w14:textId="6E400DB6" w:rsidR="00E90E49" w:rsidRPr="009C3611" w:rsidRDefault="00E90E49" w:rsidP="0023509C">
      <w:pPr>
        <w:pStyle w:val="Heading1"/>
        <w:jc w:val="both"/>
        <w:rPr>
          <w:lang w:val="en-US"/>
        </w:rPr>
      </w:pPr>
      <w:r w:rsidRPr="009C3611">
        <w:rPr>
          <w:lang w:val="en-US"/>
        </w:rPr>
        <w:t>Introduction</w:t>
      </w:r>
    </w:p>
    <w:p w14:paraId="1633D250" w14:textId="74F4F300" w:rsidR="003A3A07" w:rsidRPr="009C3611" w:rsidRDefault="00415971" w:rsidP="0023509C">
      <w:pPr>
        <w:pStyle w:val="BodyText"/>
        <w:jc w:val="both"/>
        <w:rPr>
          <w:rFonts w:cs="Arial"/>
        </w:rPr>
      </w:pPr>
      <w:r w:rsidRPr="009C3611">
        <w:rPr>
          <w:rFonts w:cs="Arial"/>
        </w:rPr>
        <w:t>RAN4 has sen</w:t>
      </w:r>
      <w:r w:rsidR="00A33DA4" w:rsidRPr="009C3611">
        <w:rPr>
          <w:rFonts w:cs="Arial"/>
        </w:rPr>
        <w:t>t</w:t>
      </w:r>
      <w:r w:rsidRPr="009C3611">
        <w:rPr>
          <w:rFonts w:cs="Arial"/>
        </w:rPr>
        <w:t xml:space="preserve"> </w:t>
      </w:r>
      <w:proofErr w:type="gramStart"/>
      <w:r w:rsidRPr="009C3611">
        <w:rPr>
          <w:rFonts w:cs="Arial"/>
        </w:rPr>
        <w:t>an</w:t>
      </w:r>
      <w:proofErr w:type="gramEnd"/>
      <w:r w:rsidRPr="009C3611">
        <w:rPr>
          <w:rFonts w:cs="Arial"/>
        </w:rPr>
        <w:t xml:space="preserve"> LS </w:t>
      </w:r>
      <w:r w:rsidR="002F7D51" w:rsidRPr="009C3611">
        <w:rPr>
          <w:rFonts w:cs="Arial"/>
        </w:rPr>
        <w:fldChar w:fldCharType="begin"/>
      </w:r>
      <w:r w:rsidR="002F7D51" w:rsidRPr="009C3611">
        <w:rPr>
          <w:rFonts w:cs="Arial"/>
        </w:rPr>
        <w:instrText xml:space="preserve"> REF _Ref40464424 \r \h </w:instrText>
      </w:r>
      <w:r w:rsidR="002F7D51" w:rsidRPr="009C3611">
        <w:rPr>
          <w:rFonts w:cs="Arial"/>
        </w:rPr>
      </w:r>
      <w:r w:rsidR="002F7D51" w:rsidRPr="009C3611">
        <w:rPr>
          <w:rFonts w:cs="Arial"/>
        </w:rPr>
        <w:fldChar w:fldCharType="separate"/>
      </w:r>
      <w:r w:rsidR="00DB3712">
        <w:rPr>
          <w:rFonts w:cs="Arial"/>
        </w:rPr>
        <w:t>[1]</w:t>
      </w:r>
      <w:r w:rsidR="002F7D51" w:rsidRPr="009C3611">
        <w:rPr>
          <w:rFonts w:cs="Arial"/>
        </w:rPr>
        <w:fldChar w:fldCharType="end"/>
      </w:r>
      <w:r w:rsidRPr="009C3611">
        <w:rPr>
          <w:rFonts w:cs="Arial"/>
        </w:rPr>
        <w:t xml:space="preserve"> asking for clarification whether certain features that are mandatory without capability for Rel-15 UE can become optional </w:t>
      </w:r>
      <w:r w:rsidR="00AE0620" w:rsidRPr="009C3611">
        <w:rPr>
          <w:rFonts w:cs="Arial"/>
        </w:rPr>
        <w:t xml:space="preserve">or not </w:t>
      </w:r>
      <w:r w:rsidRPr="009C3611">
        <w:rPr>
          <w:rFonts w:cs="Arial"/>
        </w:rPr>
        <w:t>with manufacturer declaration</w:t>
      </w:r>
      <w:r w:rsidR="003A3A07" w:rsidRPr="009C3611">
        <w:rPr>
          <w:rFonts w:cs="Arial"/>
        </w:rPr>
        <w:t>:</w:t>
      </w:r>
    </w:p>
    <w:tbl>
      <w:tblPr>
        <w:tblStyle w:val="TableGrid"/>
        <w:tblW w:w="0" w:type="auto"/>
        <w:tblLook w:val="04A0" w:firstRow="1" w:lastRow="0" w:firstColumn="1" w:lastColumn="0" w:noHBand="0" w:noVBand="1"/>
      </w:tblPr>
      <w:tblGrid>
        <w:gridCol w:w="9629"/>
      </w:tblGrid>
      <w:tr w:rsidR="003A3A07" w:rsidRPr="009C3611" w14:paraId="08AB1B3B" w14:textId="77777777" w:rsidTr="002421E4">
        <w:tc>
          <w:tcPr>
            <w:tcW w:w="9629" w:type="dxa"/>
          </w:tcPr>
          <w:p w14:paraId="5997092B" w14:textId="266F0E49" w:rsidR="00415971" w:rsidRPr="009C3611" w:rsidRDefault="00415971" w:rsidP="00415971">
            <w:pPr>
              <w:spacing w:before="240"/>
              <w:jc w:val="both"/>
              <w:rPr>
                <w:lang w:eastAsia="ja-JP"/>
              </w:rPr>
            </w:pPr>
            <w:r w:rsidRPr="009C3611">
              <w:rPr>
                <w:b/>
                <w:u w:val="single"/>
                <w:lang w:eastAsia="ja-JP"/>
              </w:rPr>
              <w:t>To RAN1 and RAN2:</w:t>
            </w:r>
            <w:r w:rsidRPr="009C3611">
              <w:rPr>
                <w:lang w:eastAsia="ja-JP"/>
              </w:rPr>
              <w:br/>
              <w:t>RAN4 is also discussing whether some features in R4-2005606 [1] which were mandatory without capability for UEs in Rel.15, can be changed to optional (based on manufacturer declaration), or remain mandatory for IAB-MTs. RAN4 would like feedback from RAN1 and RAN2 if these features cannot become optional.</w:t>
            </w:r>
          </w:p>
          <w:p w14:paraId="7BB5CDF5" w14:textId="6E6EA9A5" w:rsidR="003A3A07" w:rsidRPr="009C3611" w:rsidRDefault="00415971" w:rsidP="00415971">
            <w:pPr>
              <w:rPr>
                <w:lang w:eastAsia="ja-JP"/>
              </w:rPr>
            </w:pPr>
            <w:r w:rsidRPr="009C3611">
              <w:rPr>
                <w:b/>
                <w:u w:val="single"/>
              </w:rPr>
              <w:t>Actions to RAN 2 and RAN1:</w:t>
            </w:r>
            <w:r w:rsidRPr="009C3611">
              <w:br/>
              <w:t>RAN4 respectfully asks RAN2 and RAN1 to take into consideration the above RAN4 agreements and reply to the questions.</w:t>
            </w:r>
          </w:p>
        </w:tc>
      </w:tr>
    </w:tbl>
    <w:p w14:paraId="16D00045" w14:textId="77777777" w:rsidR="00415971" w:rsidRPr="009C3611" w:rsidRDefault="00415971" w:rsidP="007B123E">
      <w:pPr>
        <w:pStyle w:val="BodyText"/>
        <w:jc w:val="both"/>
      </w:pPr>
    </w:p>
    <w:p w14:paraId="476F7622" w14:textId="533FE1D1" w:rsidR="00FB7663" w:rsidRPr="009C3611" w:rsidRDefault="00FB7663" w:rsidP="00FB7663">
      <w:pPr>
        <w:pStyle w:val="BodyText"/>
        <w:spacing w:before="240"/>
        <w:jc w:val="both"/>
      </w:pPr>
      <w:r w:rsidRPr="009C3611">
        <w:t>In RAN#87, there was a discussion about the Release 15 UE features/capabilities which should also be mandatory for the IAB</w:t>
      </w:r>
      <w:r w:rsidR="002C6EA5" w:rsidRPr="009C3611">
        <w:t>-</w:t>
      </w:r>
      <w:r w:rsidRPr="009C3611">
        <w:t xml:space="preserve">MT </w:t>
      </w:r>
      <w:r w:rsidR="00CE08E4" w:rsidRPr="009C3611">
        <w:fldChar w:fldCharType="begin"/>
      </w:r>
      <w:r w:rsidR="00CE08E4" w:rsidRPr="009C3611">
        <w:instrText xml:space="preserve"> REF _Ref40464513 \r \h </w:instrText>
      </w:r>
      <w:r w:rsidR="00CE08E4" w:rsidRPr="009C3611">
        <w:fldChar w:fldCharType="separate"/>
      </w:r>
      <w:r w:rsidR="00DB3712">
        <w:t>[2]</w:t>
      </w:r>
      <w:r w:rsidR="00CE08E4" w:rsidRPr="009C3611">
        <w:fldChar w:fldCharType="end"/>
      </w:r>
      <w:r w:rsidRPr="009C3611">
        <w:t xml:space="preserve">. The outcome of the RAN plenary was the following: </w:t>
      </w:r>
    </w:p>
    <w:tbl>
      <w:tblPr>
        <w:tblStyle w:val="TableGrid"/>
        <w:tblW w:w="0" w:type="auto"/>
        <w:tblLook w:val="04A0" w:firstRow="1" w:lastRow="0" w:firstColumn="1" w:lastColumn="0" w:noHBand="0" w:noVBand="1"/>
      </w:tblPr>
      <w:tblGrid>
        <w:gridCol w:w="9629"/>
      </w:tblGrid>
      <w:tr w:rsidR="00FB7663" w:rsidRPr="009C3611" w14:paraId="045A50EA" w14:textId="77777777" w:rsidTr="00FB7663">
        <w:tc>
          <w:tcPr>
            <w:tcW w:w="9629" w:type="dxa"/>
          </w:tcPr>
          <w:p w14:paraId="1A13D54A" w14:textId="77777777" w:rsidR="00FB7663" w:rsidRPr="009C3611" w:rsidRDefault="00FB7663" w:rsidP="00FB7663">
            <w:pPr>
              <w:pStyle w:val="ListParagraph"/>
              <w:numPr>
                <w:ilvl w:val="0"/>
                <w:numId w:val="33"/>
              </w:numPr>
              <w:spacing w:before="240"/>
              <w:jc w:val="both"/>
              <w:rPr>
                <w:lang w:val="en-US"/>
              </w:rPr>
            </w:pPr>
            <w:r w:rsidRPr="009C3611">
              <w:rPr>
                <w:lang w:val="en-US"/>
              </w:rPr>
              <w:t>RAN WGs to investigate which of the mandatory Rel-15 UE features (as defined in TR 38.822) can be optional for basic operation of (and if found useful, for different classes of IAB-MTs as defined by RAN4).</w:t>
            </w:r>
          </w:p>
          <w:p w14:paraId="05EA30AF" w14:textId="77777777" w:rsidR="00FB7663" w:rsidRPr="009C3611" w:rsidRDefault="00FB7663" w:rsidP="00FB7663">
            <w:pPr>
              <w:pStyle w:val="ListParagraph"/>
              <w:numPr>
                <w:ilvl w:val="0"/>
                <w:numId w:val="33"/>
              </w:numPr>
              <w:spacing w:after="240"/>
              <w:jc w:val="both"/>
              <w:rPr>
                <w:lang w:val="en-US"/>
              </w:rPr>
            </w:pPr>
            <w:r w:rsidRPr="009C3611">
              <w:rPr>
                <w:lang w:val="en-US"/>
              </w:rPr>
              <w:t>RAN WGs should strive to minimize specification impact.</w:t>
            </w:r>
          </w:p>
        </w:tc>
      </w:tr>
    </w:tbl>
    <w:p w14:paraId="17DEE259" w14:textId="77777777" w:rsidR="00FB7663" w:rsidRPr="009C3611" w:rsidRDefault="00FB7663" w:rsidP="00FB7663">
      <w:pPr>
        <w:pStyle w:val="BodyText"/>
        <w:spacing w:before="240"/>
        <w:jc w:val="both"/>
      </w:pPr>
      <w:r w:rsidRPr="009C3611">
        <w:t>On the other hand, it was not possible to agree a consensus on the following:</w:t>
      </w:r>
    </w:p>
    <w:tbl>
      <w:tblPr>
        <w:tblStyle w:val="TableGrid"/>
        <w:tblW w:w="0" w:type="auto"/>
        <w:tblLook w:val="04A0" w:firstRow="1" w:lastRow="0" w:firstColumn="1" w:lastColumn="0" w:noHBand="0" w:noVBand="1"/>
      </w:tblPr>
      <w:tblGrid>
        <w:gridCol w:w="9629"/>
      </w:tblGrid>
      <w:tr w:rsidR="00FB7663" w:rsidRPr="009C3611" w14:paraId="3C0F7402" w14:textId="77777777" w:rsidTr="00FB7663">
        <w:tc>
          <w:tcPr>
            <w:tcW w:w="9629" w:type="dxa"/>
          </w:tcPr>
          <w:p w14:paraId="5C9E32CB" w14:textId="77777777" w:rsidR="00FB7663" w:rsidRPr="009C3611" w:rsidRDefault="00FB7663" w:rsidP="00FB7663">
            <w:pPr>
              <w:pStyle w:val="BodyText"/>
              <w:numPr>
                <w:ilvl w:val="0"/>
                <w:numId w:val="34"/>
              </w:numPr>
              <w:overflowPunct w:val="0"/>
              <w:autoSpaceDE w:val="0"/>
              <w:autoSpaceDN w:val="0"/>
              <w:adjustRightInd w:val="0"/>
              <w:spacing w:before="240" w:after="120"/>
              <w:jc w:val="both"/>
              <w:textAlignment w:val="baseline"/>
            </w:pPr>
            <w:r w:rsidRPr="009C3611">
              <w:t>IAB-MTs do not need to support all mandatory Rel-15 UE features (as defined in TR 38.822).</w:t>
            </w:r>
          </w:p>
        </w:tc>
      </w:tr>
    </w:tbl>
    <w:p w14:paraId="6E57F05F" w14:textId="77777777" w:rsidR="00FB7663" w:rsidRPr="009C3611" w:rsidRDefault="00FB7663" w:rsidP="007B123E">
      <w:pPr>
        <w:pStyle w:val="BodyText"/>
        <w:jc w:val="both"/>
      </w:pPr>
    </w:p>
    <w:p w14:paraId="1A36E803" w14:textId="77777777" w:rsidR="00FB7663" w:rsidRPr="009C3611" w:rsidRDefault="00FB7663" w:rsidP="007B123E">
      <w:pPr>
        <w:pStyle w:val="BodyText"/>
        <w:jc w:val="both"/>
      </w:pPr>
    </w:p>
    <w:p w14:paraId="7C43EF12" w14:textId="703B24B8" w:rsidR="002B2E31" w:rsidRPr="009C3611" w:rsidRDefault="008A0B49" w:rsidP="007B123E">
      <w:pPr>
        <w:pStyle w:val="BodyText"/>
        <w:jc w:val="both"/>
      </w:pPr>
      <w:r w:rsidRPr="009C3611">
        <w:lastRenderedPageBreak/>
        <w:t>In t</w:t>
      </w:r>
      <w:r w:rsidR="0044307E" w:rsidRPr="009C3611">
        <w:t xml:space="preserve">his document </w:t>
      </w:r>
      <w:r w:rsidR="0033013D" w:rsidRPr="009C3611">
        <w:t>we provide our view on what feature</w:t>
      </w:r>
      <w:r w:rsidRPr="009C3611">
        <w:t>s</w:t>
      </w:r>
      <w:r w:rsidR="0033013D" w:rsidRPr="009C3611">
        <w:t xml:space="preserve"> can be optional with manufacturer declaration</w:t>
      </w:r>
      <w:r w:rsidR="0044307E" w:rsidRPr="009C3611">
        <w:t>.</w:t>
      </w:r>
      <w:r w:rsidR="002B2E31" w:rsidRPr="009C3611">
        <w:t xml:space="preserve"> </w:t>
      </w:r>
    </w:p>
    <w:p w14:paraId="6D4093CB" w14:textId="6DACA61A" w:rsidR="000B2D3D" w:rsidRPr="009C3611" w:rsidRDefault="0033013D" w:rsidP="000B2D3D">
      <w:pPr>
        <w:pStyle w:val="Heading1"/>
        <w:jc w:val="both"/>
        <w:rPr>
          <w:lang w:val="en-US"/>
        </w:rPr>
      </w:pPr>
      <w:r w:rsidRPr="009C3611">
        <w:rPr>
          <w:lang w:val="en-US"/>
        </w:rPr>
        <w:t>Discussion</w:t>
      </w:r>
    </w:p>
    <w:p w14:paraId="239B39B3" w14:textId="5C2CCF02" w:rsidR="0033013D" w:rsidRPr="009C3611" w:rsidRDefault="00FB7663" w:rsidP="00FB7663">
      <w:pPr>
        <w:jc w:val="both"/>
      </w:pPr>
      <w:r w:rsidRPr="009C3611">
        <w:rPr>
          <w:lang w:eastAsia="ja-JP"/>
        </w:rPr>
        <w:t>As we explain</w:t>
      </w:r>
      <w:r w:rsidR="0033013D" w:rsidRPr="009C3611">
        <w:rPr>
          <w:lang w:eastAsia="ja-JP"/>
        </w:rPr>
        <w:t xml:space="preserve"> in </w:t>
      </w:r>
      <w:r w:rsidRPr="009C3611">
        <w:rPr>
          <w:lang w:eastAsia="ja-JP"/>
        </w:rPr>
        <w:t>our contribution</w:t>
      </w:r>
      <w:r w:rsidR="00B113BF" w:rsidRPr="009C3611">
        <w:rPr>
          <w:lang w:eastAsia="ja-JP"/>
        </w:rPr>
        <w:t>,</w:t>
      </w:r>
      <w:r w:rsidRPr="009C3611">
        <w:rPr>
          <w:lang w:eastAsia="ja-JP"/>
        </w:rPr>
        <w:t xml:space="preserve"> </w:t>
      </w:r>
      <w:r w:rsidR="00B113BF" w:rsidRPr="009C3611">
        <w:rPr>
          <w:lang w:eastAsia="ja-JP"/>
        </w:rPr>
        <w:fldChar w:fldCharType="begin"/>
      </w:r>
      <w:r w:rsidR="00B113BF" w:rsidRPr="009C3611">
        <w:rPr>
          <w:lang w:eastAsia="ja-JP"/>
        </w:rPr>
        <w:instrText xml:space="preserve"> REF _Ref40449982 \r \h </w:instrText>
      </w:r>
      <w:r w:rsidR="00B113BF" w:rsidRPr="009C3611">
        <w:rPr>
          <w:lang w:eastAsia="ja-JP"/>
        </w:rPr>
      </w:r>
      <w:r w:rsidR="00B113BF" w:rsidRPr="009C3611">
        <w:rPr>
          <w:lang w:eastAsia="ja-JP"/>
        </w:rPr>
        <w:fldChar w:fldCharType="separate"/>
      </w:r>
      <w:r w:rsidR="00DB3712">
        <w:rPr>
          <w:lang w:eastAsia="ja-JP"/>
        </w:rPr>
        <w:t>[3]</w:t>
      </w:r>
      <w:r w:rsidR="00B113BF" w:rsidRPr="009C3611">
        <w:rPr>
          <w:lang w:eastAsia="ja-JP"/>
        </w:rPr>
        <w:fldChar w:fldCharType="end"/>
      </w:r>
      <w:r w:rsidRPr="009C3611">
        <w:rPr>
          <w:lang w:eastAsia="ja-JP"/>
        </w:rPr>
        <w:t>, we assume</w:t>
      </w:r>
      <w:r w:rsidR="0033013D" w:rsidRPr="009C3611">
        <w:rPr>
          <w:lang w:eastAsia="ja-JP"/>
        </w:rPr>
        <w:t xml:space="preserve"> for the operator controlled IAB node, the basic feature set only involves the features that are required</w:t>
      </w:r>
      <w:r w:rsidR="0033013D" w:rsidRPr="009C3611">
        <w:t xml:space="preserve"> for connection setup of the MT. From a RAN1 perspective, this essentially includes the steps required for RRC_CONNECT, as illustrated in</w:t>
      </w:r>
      <w:r w:rsidR="00686F94" w:rsidRPr="009C3611">
        <w:t xml:space="preserve"> </w:t>
      </w:r>
      <w:r w:rsidR="00686F94" w:rsidRPr="009C3611">
        <w:fldChar w:fldCharType="begin"/>
      </w:r>
      <w:r w:rsidR="00686F94" w:rsidRPr="009C3611">
        <w:instrText xml:space="preserve"> REF _Ref40449120 \h </w:instrText>
      </w:r>
      <w:r w:rsidR="00686F94" w:rsidRPr="009C3611">
        <w:fldChar w:fldCharType="separate"/>
      </w:r>
      <w:r w:rsidR="00DB3712" w:rsidRPr="009C3611">
        <w:t xml:space="preserve">Figure </w:t>
      </w:r>
      <w:r w:rsidR="00DB3712">
        <w:rPr>
          <w:noProof/>
        </w:rPr>
        <w:t>1</w:t>
      </w:r>
      <w:r w:rsidR="00686F94" w:rsidRPr="009C3611">
        <w:fldChar w:fldCharType="end"/>
      </w:r>
      <w:r w:rsidR="0033013D" w:rsidRPr="009C3611">
        <w:t xml:space="preserve">, reprinted from </w:t>
      </w:r>
      <w:r w:rsidR="00A26A81" w:rsidRPr="009C3611">
        <w:fldChar w:fldCharType="begin"/>
      </w:r>
      <w:r w:rsidR="00A26A81" w:rsidRPr="009C3611">
        <w:instrText xml:space="preserve"> REF _Ref40464780 \r \h </w:instrText>
      </w:r>
      <w:r w:rsidR="00A26A81" w:rsidRPr="009C3611">
        <w:fldChar w:fldCharType="separate"/>
      </w:r>
      <w:r w:rsidR="00DB3712">
        <w:t>[4]</w:t>
      </w:r>
      <w:r w:rsidR="00A26A81" w:rsidRPr="009C3611">
        <w:fldChar w:fldCharType="end"/>
      </w:r>
      <w:r w:rsidR="0033013D" w:rsidRPr="009C3611">
        <w:t>. Included in this is the ability to perform initial access, including sending message 3 (PUSCH) and receiving message 4 (PDSCH/PDCCH), as by then the node has the principal ability to exchange information.</w:t>
      </w:r>
    </w:p>
    <w:p w14:paraId="258D4854" w14:textId="77777777" w:rsidR="00FB7663" w:rsidRPr="009C3611" w:rsidRDefault="00FB7663" w:rsidP="00FB7663">
      <w:pPr>
        <w:jc w:val="both"/>
      </w:pPr>
    </w:p>
    <w:p w14:paraId="15015E6C" w14:textId="181843B2" w:rsidR="0033013D" w:rsidRPr="009C3611" w:rsidRDefault="0033013D" w:rsidP="0033013D">
      <w:pPr>
        <w:pStyle w:val="Proposal"/>
        <w:jc w:val="both"/>
      </w:pPr>
      <w:bookmarkStart w:id="1" w:name="_Toc40467828"/>
      <w:r w:rsidRPr="009C3611">
        <w:t>For planned IAB</w:t>
      </w:r>
      <w:r w:rsidR="00F571F2" w:rsidRPr="009C3611">
        <w:t>-</w:t>
      </w:r>
      <w:r w:rsidRPr="009C3611">
        <w:t xml:space="preserve">MTs, the </w:t>
      </w:r>
      <w:r w:rsidRPr="009C3611">
        <w:rPr>
          <w:i/>
        </w:rPr>
        <w:t>basic feature set</w:t>
      </w:r>
      <w:r w:rsidRPr="009C3611">
        <w:t xml:space="preserve"> is the feature set allowing connection setup, i.e., for the MT to perform all the steps required for RRC_CONNECT.</w:t>
      </w:r>
      <w:bookmarkEnd w:id="1"/>
    </w:p>
    <w:p w14:paraId="19397736" w14:textId="77777777" w:rsidR="002C6EA5" w:rsidRPr="009C3611" w:rsidRDefault="002C6EA5" w:rsidP="002C6EA5">
      <w:pPr>
        <w:keepNext/>
        <w:rPr>
          <w:rFonts w:ascii="Times New Roman" w:eastAsia="Times New Roman" w:hAnsi="Times New Roman" w:cs="Times New Roman"/>
          <w:noProof/>
          <w:sz w:val="20"/>
          <w:szCs w:val="20"/>
          <w:lang w:eastAsia="ja-JP"/>
        </w:rPr>
      </w:pPr>
    </w:p>
    <w:p w14:paraId="70901944" w14:textId="0DEC7F87" w:rsidR="0033013D" w:rsidRPr="009C3611" w:rsidRDefault="00EC07AD" w:rsidP="0033013D">
      <w:pPr>
        <w:keepNext/>
        <w:jc w:val="center"/>
      </w:pPr>
      <w:r w:rsidRPr="009C3611">
        <w:rPr>
          <w:rFonts w:ascii="Times New Roman" w:eastAsia="Times New Roman" w:hAnsi="Times New Roman" w:cs="Times New Roman"/>
          <w:noProof/>
          <w:sz w:val="20"/>
          <w:szCs w:val="20"/>
          <w:lang w:eastAsia="ja-JP"/>
        </w:rPr>
        <w:object w:dxaOrig="3585" w:dyaOrig="2610" w14:anchorId="49C39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180pt;height:129.75pt;mso-width-percent:0;mso-height-percent:0;mso-width-percent:0;mso-height-percent:0" o:ole="">
            <v:imagedata r:id="rId8" o:title=""/>
          </v:shape>
          <o:OLEObject Type="Embed" ProgID="Mscgen.Chart" ShapeID="_x0000_i1039" DrawAspect="Content" ObjectID="_1651080909" r:id="rId9"/>
        </w:object>
      </w:r>
    </w:p>
    <w:p w14:paraId="63264335" w14:textId="6A677DF2" w:rsidR="0033013D" w:rsidRPr="009C3611" w:rsidRDefault="0033013D" w:rsidP="0033013D">
      <w:pPr>
        <w:pStyle w:val="Caption"/>
        <w:jc w:val="center"/>
      </w:pPr>
      <w:bookmarkStart w:id="2" w:name="_Ref40449120"/>
      <w:r w:rsidRPr="009C3611">
        <w:t xml:space="preserve">Figure </w:t>
      </w:r>
      <w:r w:rsidRPr="009C3611">
        <w:fldChar w:fldCharType="begin"/>
      </w:r>
      <w:r w:rsidRPr="009C3611">
        <w:instrText xml:space="preserve"> SEQ Figure \* ARABIC </w:instrText>
      </w:r>
      <w:r w:rsidRPr="009C3611">
        <w:fldChar w:fldCharType="separate"/>
      </w:r>
      <w:r w:rsidR="00DB3712">
        <w:rPr>
          <w:noProof/>
        </w:rPr>
        <w:t>1</w:t>
      </w:r>
      <w:r w:rsidRPr="009C3611">
        <w:fldChar w:fldCharType="end"/>
      </w:r>
      <w:bookmarkEnd w:id="2"/>
      <w:r w:rsidRPr="009C3611">
        <w:t>: RRC connection establishment, successful. (Figure 5.3.3.1-1 in TS 38.331.)</w:t>
      </w:r>
    </w:p>
    <w:p w14:paraId="4DED2BAF" w14:textId="77777777" w:rsidR="0033013D" w:rsidRPr="009C3611" w:rsidRDefault="0033013D" w:rsidP="0033013D">
      <w:pPr>
        <w:rPr>
          <w:lang w:eastAsia="en-GB"/>
        </w:rPr>
      </w:pPr>
    </w:p>
    <w:p w14:paraId="1EB1B3D7" w14:textId="001D0DFA" w:rsidR="0033013D" w:rsidRPr="009C3611" w:rsidRDefault="0033013D" w:rsidP="0033013D">
      <w:pPr>
        <w:jc w:val="both"/>
        <w:rPr>
          <w:lang w:eastAsia="ja-JP"/>
        </w:rPr>
      </w:pPr>
      <w:r w:rsidRPr="009C3611">
        <w:rPr>
          <w:lang w:eastAsia="en-GB"/>
        </w:rPr>
        <w:t>According to RAN instructions,</w:t>
      </w:r>
      <w:r w:rsidRPr="009C3611">
        <w:t xml:space="preserve"> </w:t>
      </w:r>
      <w:r w:rsidRPr="009C3611">
        <w:rPr>
          <w:i/>
        </w:rPr>
        <w:t>RAN WGs [are] to investigate which of the mandatory Rel-15 UE features (as defined in TR 38.822) can be optional for basic operation</w:t>
      </w:r>
      <w:r w:rsidRPr="009C3611">
        <w:t xml:space="preserve">. </w:t>
      </w:r>
      <w:r w:rsidRPr="009C3611">
        <w:rPr>
          <w:lang w:eastAsia="ja-JP"/>
        </w:rPr>
        <w:t xml:space="preserve">However, there may of course be additional functionalities that are supported by an IAB node. </w:t>
      </w:r>
      <w:proofErr w:type="gramStart"/>
      <w:r w:rsidRPr="009C3611">
        <w:rPr>
          <w:lang w:eastAsia="ja-JP"/>
        </w:rPr>
        <w:t>Particular care</w:t>
      </w:r>
      <w:proofErr w:type="gramEnd"/>
      <w:r w:rsidRPr="009C3611">
        <w:rPr>
          <w:lang w:eastAsia="ja-JP"/>
        </w:rPr>
        <w:t xml:space="preserve"> must be taken for the Rel-15 UE </w:t>
      </w:r>
      <w:r w:rsidRPr="009C3611">
        <w:t xml:space="preserve">feature that are mandatory without </w:t>
      </w:r>
      <w:r w:rsidR="009C3611">
        <w:t>signaling</w:t>
      </w:r>
      <w:r w:rsidRPr="009C3611">
        <w:t xml:space="preserve"> for Rel-15 UE but are not mandatory for wide area IAB-MTs</w:t>
      </w:r>
      <w:r w:rsidRPr="009C3611">
        <w:rPr>
          <w:lang w:eastAsia="ja-JP"/>
        </w:rPr>
        <w:t xml:space="preserve"> since no </w:t>
      </w:r>
      <w:r w:rsidR="009C3611">
        <w:rPr>
          <w:lang w:eastAsia="ja-JP"/>
        </w:rPr>
        <w:t>signaling</w:t>
      </w:r>
      <w:r w:rsidRPr="009C3611">
        <w:rPr>
          <w:lang w:eastAsia="ja-JP"/>
        </w:rPr>
        <w:t xml:space="preserve"> presently exists for them. This may be solved by including these features in the manufacturer declaration to the operator. The capabilities are then made known to the network through configuration or OAM.</w:t>
      </w:r>
    </w:p>
    <w:p w14:paraId="0B54FCEC" w14:textId="77777777" w:rsidR="002C6EA5" w:rsidRPr="009C3611" w:rsidRDefault="002C6EA5" w:rsidP="0033013D">
      <w:pPr>
        <w:jc w:val="both"/>
        <w:rPr>
          <w:lang w:eastAsia="ja-JP"/>
        </w:rPr>
      </w:pPr>
    </w:p>
    <w:p w14:paraId="443C578A" w14:textId="2C6E3B58" w:rsidR="002C6EA5" w:rsidRPr="009C3611" w:rsidRDefault="002C6EA5" w:rsidP="002C6EA5">
      <w:pPr>
        <w:pStyle w:val="Observation"/>
        <w:jc w:val="both"/>
      </w:pPr>
      <w:bookmarkStart w:id="3" w:name="_Toc40467826"/>
      <w:r w:rsidRPr="009C3611">
        <w:t xml:space="preserve">Features that are mandatory without </w:t>
      </w:r>
      <w:r w:rsidR="009C3611">
        <w:t>signaling</w:t>
      </w:r>
      <w:r w:rsidRPr="009C3611">
        <w:t xml:space="preserve"> for Rel-15 UEs but are optional for Rel-16 wide area IAB</w:t>
      </w:r>
      <w:r w:rsidR="076B4D94" w:rsidRPr="009C3611">
        <w:t>-MT</w:t>
      </w:r>
      <w:r w:rsidRPr="009C3611">
        <w:t xml:space="preserve"> may be known to the operator through manufacturer declaration and to the network through configuration or OAM.</w:t>
      </w:r>
      <w:bookmarkEnd w:id="3"/>
    </w:p>
    <w:p w14:paraId="5DD4B54E" w14:textId="77777777" w:rsidR="002C6EA5" w:rsidRPr="009C3611" w:rsidRDefault="002C6EA5" w:rsidP="0033013D">
      <w:pPr>
        <w:jc w:val="both"/>
        <w:rPr>
          <w:lang w:eastAsia="ja-JP"/>
        </w:rPr>
      </w:pPr>
    </w:p>
    <w:p w14:paraId="7E61C005" w14:textId="54C7E63E" w:rsidR="0033013D" w:rsidRPr="009C3611" w:rsidRDefault="0033013D" w:rsidP="0033013D">
      <w:pPr>
        <w:pStyle w:val="BodyText"/>
        <w:jc w:val="both"/>
        <w:rPr>
          <w:lang w:eastAsia="ja-JP"/>
        </w:rPr>
      </w:pPr>
      <w:r w:rsidRPr="009C3611">
        <w:t xml:space="preserve">In RAN1 #100bis, some concern was expressed regarding the implications on the ASN.1 list if mandatory features without capability </w:t>
      </w:r>
      <w:r w:rsidR="009C3611">
        <w:t>signaling</w:t>
      </w:r>
      <w:r w:rsidRPr="009C3611">
        <w:t xml:space="preserve"> are made optional. By using the above approach, it is possible to maintain the ASN.1 unchanged. As pointed out in the discussions and worth repeating here, UE feature </w:t>
      </w:r>
      <w:r w:rsidR="009C3611">
        <w:t>signaling</w:t>
      </w:r>
      <w:r w:rsidRPr="009C3611">
        <w:t xml:space="preserve"> is only needed if the IAB node is unknown to the network. That is not the case for wide area</w:t>
      </w:r>
      <w:r w:rsidR="10A262EB" w:rsidRPr="009C3611">
        <w:t xml:space="preserve"> IAB-MT</w:t>
      </w:r>
      <w:r w:rsidRPr="009C3611">
        <w:t xml:space="preserve">, operator deployed IAB nodes, and hence, no changes to ASN.1 are needed for that class of IAB nodes. </w:t>
      </w:r>
      <w:r w:rsidRPr="009C3611">
        <w:rPr>
          <w:lang w:eastAsia="ja-JP"/>
        </w:rPr>
        <w:t>We acknowledge, however, that a different solution is likely needed for local</w:t>
      </w:r>
      <w:r w:rsidR="002C6EA5" w:rsidRPr="009C3611">
        <w:rPr>
          <w:lang w:eastAsia="ja-JP"/>
        </w:rPr>
        <w:t>-</w:t>
      </w:r>
      <w:r w:rsidRPr="009C3611">
        <w:rPr>
          <w:lang w:eastAsia="ja-JP"/>
        </w:rPr>
        <w:t>area IAB</w:t>
      </w:r>
      <w:r w:rsidR="38F29E1C" w:rsidRPr="009C3611">
        <w:rPr>
          <w:lang w:eastAsia="ja-JP"/>
        </w:rPr>
        <w:t>-MT</w:t>
      </w:r>
      <w:r w:rsidR="00E409B4" w:rsidRPr="009C3611">
        <w:rPr>
          <w:lang w:eastAsia="ja-JP"/>
        </w:rPr>
        <w:t>s</w:t>
      </w:r>
      <w:r w:rsidRPr="009C3611">
        <w:rPr>
          <w:lang w:eastAsia="ja-JP"/>
        </w:rPr>
        <w:t>.</w:t>
      </w:r>
    </w:p>
    <w:p w14:paraId="25EA6D8A" w14:textId="77777777" w:rsidR="002C6EA5" w:rsidRPr="009C3611" w:rsidRDefault="002C6EA5" w:rsidP="0033013D">
      <w:pPr>
        <w:pStyle w:val="BodyText"/>
        <w:jc w:val="both"/>
        <w:rPr>
          <w:lang w:eastAsia="ja-JP"/>
        </w:rPr>
      </w:pPr>
    </w:p>
    <w:p w14:paraId="05D30A2C" w14:textId="7557E97D" w:rsidR="00FB7663" w:rsidRPr="009C3611" w:rsidRDefault="00FB7663" w:rsidP="00497332">
      <w:pPr>
        <w:pStyle w:val="Observation"/>
        <w:jc w:val="both"/>
      </w:pPr>
      <w:bookmarkStart w:id="4" w:name="_Toc40467827"/>
      <w:r w:rsidRPr="009C3611">
        <w:t>No ASN.1 change is required for wide area IAB</w:t>
      </w:r>
      <w:r w:rsidR="729C305A" w:rsidRPr="009C3611">
        <w:t>-MT</w:t>
      </w:r>
      <w:r w:rsidR="00C52CFA" w:rsidRPr="009C3611">
        <w:t>s</w:t>
      </w:r>
      <w:r w:rsidRPr="009C3611">
        <w:t xml:space="preserve"> since any UE feature </w:t>
      </w:r>
      <w:r w:rsidR="00C51B7B" w:rsidRPr="009C3611">
        <w:t xml:space="preserve">that is not required for basic operation </w:t>
      </w:r>
      <w:r w:rsidRPr="009C3611">
        <w:t>can be known through manufacturer declaration</w:t>
      </w:r>
      <w:r w:rsidRPr="009C3611">
        <w:t>.</w:t>
      </w:r>
      <w:bookmarkEnd w:id="4"/>
    </w:p>
    <w:p w14:paraId="10A7862C" w14:textId="77777777" w:rsidR="00FB7663" w:rsidRPr="009C3611" w:rsidRDefault="00FB7663" w:rsidP="0033013D">
      <w:pPr>
        <w:pStyle w:val="BodyText"/>
        <w:jc w:val="both"/>
      </w:pPr>
    </w:p>
    <w:p w14:paraId="4804DFB2" w14:textId="52406E14" w:rsidR="002C6EA5" w:rsidRPr="009C3611" w:rsidRDefault="002C6EA5" w:rsidP="00CE7179">
      <w:pPr>
        <w:pStyle w:val="BodyText"/>
        <w:jc w:val="both"/>
      </w:pPr>
      <w:r w:rsidRPr="009C3611">
        <w:t>An exception in certain cases can be for features that are needed in order to perform the steps required for RRC_CONNECT.</w:t>
      </w:r>
    </w:p>
    <w:p w14:paraId="0CCBCD89" w14:textId="7A763482" w:rsidR="002C6EA5" w:rsidRPr="009C3611" w:rsidRDefault="002C6EA5" w:rsidP="00CE7179">
      <w:pPr>
        <w:pStyle w:val="BodyText"/>
        <w:jc w:val="both"/>
      </w:pPr>
      <w:r w:rsidRPr="009C3611">
        <w:t>RAN4 has provided a list of IAB-MT Features [R4-2005606, WF on IAB-MT Features]</w:t>
      </w:r>
      <w:r w:rsidR="00CE7179" w:rsidRPr="009C3611">
        <w:t xml:space="preserve">, asking whether these cannot become optional (based on manufacturer declaration). In our opinion, the features of most consideration </w:t>
      </w:r>
      <w:r w:rsidR="00F571F2" w:rsidRPr="009C3611">
        <w:t xml:space="preserve">here </w:t>
      </w:r>
      <w:r w:rsidR="00CE7179" w:rsidRPr="009C3611">
        <w:t xml:space="preserve">to ensure basic operation capabilities of IAB-nodes are FG 1-2 (support of 64QAM for FR2 PDSCH), FG 1-3 (64QAM for PUSCH) and FG 1-4 and 1-5 (256QAM support for PDSCH/PUSCH). Since FG 1-4 and 1-5 are to good extend already optional (have at least capability </w:t>
      </w:r>
      <w:r w:rsidR="009C3611">
        <w:t>signaling</w:t>
      </w:r>
      <w:r w:rsidR="00CE7179" w:rsidRPr="009C3611">
        <w:t>), we consider them not relevant for support in order to perform the steps required for RRC_CONNECT.</w:t>
      </w:r>
    </w:p>
    <w:p w14:paraId="3B0B4E4F" w14:textId="71305087" w:rsidR="002C6EA5" w:rsidRPr="009C3611" w:rsidRDefault="002C6EA5" w:rsidP="00CE7179">
      <w:pPr>
        <w:pStyle w:val="BodyText"/>
        <w:jc w:val="both"/>
      </w:pPr>
    </w:p>
    <w:p w14:paraId="658E42B4" w14:textId="3DE6FF12" w:rsidR="00F571F2" w:rsidRPr="009C3611" w:rsidRDefault="00F571F2" w:rsidP="00CE7179">
      <w:pPr>
        <w:pStyle w:val="Proposal"/>
        <w:jc w:val="both"/>
      </w:pPr>
      <w:bookmarkStart w:id="5" w:name="_Toc40467829"/>
      <w:r w:rsidRPr="009C3611">
        <w:t>For planned IAB-MTs, only the RAN4 FG 1-2 and 1-3 are needed for basic operation and can be mandatory for such IAB-MTs.</w:t>
      </w:r>
      <w:bookmarkEnd w:id="5"/>
    </w:p>
    <w:p w14:paraId="215F329D" w14:textId="77777777" w:rsidR="00C01F33" w:rsidRPr="009C3611" w:rsidRDefault="00C01F33" w:rsidP="0023509C">
      <w:pPr>
        <w:pStyle w:val="Heading1"/>
        <w:jc w:val="both"/>
        <w:rPr>
          <w:lang w:val="en-US"/>
        </w:rPr>
      </w:pPr>
      <w:r w:rsidRPr="009C3611">
        <w:rPr>
          <w:lang w:val="en-US"/>
        </w:rPr>
        <w:t>Conclusion</w:t>
      </w:r>
    </w:p>
    <w:p w14:paraId="6CA8D5F9" w14:textId="77777777" w:rsidR="00EA4FA9" w:rsidRPr="009C3611" w:rsidRDefault="00EA4FA9" w:rsidP="00E90615">
      <w:pPr>
        <w:pStyle w:val="BodyText"/>
        <w:jc w:val="both"/>
        <w:rPr>
          <w:b/>
        </w:rPr>
      </w:pPr>
      <w:r w:rsidRPr="009C3611">
        <w:t>In the previous sections we made the following observations:</w:t>
      </w:r>
      <w:r w:rsidRPr="009C3611">
        <w:rPr>
          <w:b/>
        </w:rPr>
        <w:t xml:space="preserve"> </w:t>
      </w:r>
    </w:p>
    <w:p w14:paraId="72C5F36C" w14:textId="4026380A" w:rsidR="00DB3712" w:rsidRDefault="00EA4FA9" w:rsidP="00DB3712">
      <w:pPr>
        <w:pStyle w:val="TableofFigures"/>
        <w:tabs>
          <w:tab w:val="right" w:leader="dot" w:pos="9629"/>
        </w:tabs>
        <w:jc w:val="both"/>
        <w:rPr>
          <w:rFonts w:eastAsiaTheme="minorEastAsia"/>
          <w:b w:val="0"/>
          <w:noProof/>
          <w:lang w:val="sv-SE" w:eastAsia="sv-SE"/>
        </w:rPr>
      </w:pPr>
      <w:r w:rsidRPr="009C3611">
        <w:fldChar w:fldCharType="begin"/>
      </w:r>
      <w:r w:rsidRPr="009C3611">
        <w:instrText xml:space="preserve"> TOC \f O \n \h \z \t "Observation" \c </w:instrText>
      </w:r>
      <w:r w:rsidRPr="009C3611">
        <w:fldChar w:fldCharType="separate"/>
      </w:r>
      <w:hyperlink w:anchor="_Toc40467826" w:history="1">
        <w:r w:rsidR="00DB3712" w:rsidRPr="003F5F57">
          <w:rPr>
            <w:rStyle w:val="Hyperlink"/>
            <w:noProof/>
          </w:rPr>
          <w:t>Observation 1</w:t>
        </w:r>
        <w:r w:rsidR="00DB3712">
          <w:rPr>
            <w:rFonts w:eastAsiaTheme="minorEastAsia"/>
            <w:b w:val="0"/>
            <w:noProof/>
            <w:lang w:val="sv-SE" w:eastAsia="sv-SE"/>
          </w:rPr>
          <w:tab/>
        </w:r>
        <w:r w:rsidR="00DB3712" w:rsidRPr="003F5F57">
          <w:rPr>
            <w:rStyle w:val="Hyperlink"/>
            <w:noProof/>
          </w:rPr>
          <w:t>Features that are mandatory without signaling for Rel-15 UEs but are optional for Rel-16 wide area IAB-MT may be known to the operator through manufacturer declaration and to the network through configuration or OAM.</w:t>
        </w:r>
      </w:hyperlink>
    </w:p>
    <w:p w14:paraId="2F185FA9" w14:textId="6B501E5F" w:rsidR="00DB3712" w:rsidRDefault="00DB3712" w:rsidP="00DB3712">
      <w:pPr>
        <w:pStyle w:val="TableofFigures"/>
        <w:tabs>
          <w:tab w:val="right" w:leader="dot" w:pos="9629"/>
        </w:tabs>
        <w:jc w:val="both"/>
        <w:rPr>
          <w:rFonts w:eastAsiaTheme="minorEastAsia"/>
          <w:b w:val="0"/>
          <w:noProof/>
          <w:lang w:val="sv-SE" w:eastAsia="sv-SE"/>
        </w:rPr>
      </w:pPr>
      <w:hyperlink w:anchor="_Toc40467827" w:history="1">
        <w:r w:rsidRPr="003F5F57">
          <w:rPr>
            <w:rStyle w:val="Hyperlink"/>
            <w:noProof/>
          </w:rPr>
          <w:t>Observation 2</w:t>
        </w:r>
        <w:r>
          <w:rPr>
            <w:rFonts w:eastAsiaTheme="minorEastAsia"/>
            <w:b w:val="0"/>
            <w:noProof/>
            <w:lang w:val="sv-SE" w:eastAsia="sv-SE"/>
          </w:rPr>
          <w:tab/>
        </w:r>
        <w:r w:rsidRPr="003F5F57">
          <w:rPr>
            <w:rStyle w:val="Hyperlink"/>
            <w:noProof/>
          </w:rPr>
          <w:t>No ASN.1 change is required for wide area IAB-MTs since any UE feature that is not required for basic operation can be known through manufacturer declaration.</w:t>
        </w:r>
      </w:hyperlink>
    </w:p>
    <w:p w14:paraId="2A4BBC45" w14:textId="71F58396" w:rsidR="006E1C82" w:rsidRPr="009C3611" w:rsidRDefault="00EA4FA9" w:rsidP="00DB3712">
      <w:pPr>
        <w:pStyle w:val="BodyText"/>
        <w:jc w:val="both"/>
      </w:pPr>
      <w:r w:rsidRPr="009C3611">
        <w:fldChar w:fldCharType="end"/>
      </w:r>
      <w:r w:rsidR="008E065E" w:rsidRPr="009C3611">
        <w:t xml:space="preserve">Based on the discussion in </w:t>
      </w:r>
      <w:r w:rsidR="007729A2" w:rsidRPr="009C3611">
        <w:t xml:space="preserve">the previous </w:t>
      </w:r>
      <w:r w:rsidR="008E065E" w:rsidRPr="009C3611">
        <w:t>section</w:t>
      </w:r>
      <w:r w:rsidR="007729A2" w:rsidRPr="009C3611">
        <w:t>s</w:t>
      </w:r>
      <w:r w:rsidR="008E065E" w:rsidRPr="009C3611">
        <w:t xml:space="preserve"> we propose the following:</w:t>
      </w:r>
    </w:p>
    <w:p w14:paraId="7CFE3C7F" w14:textId="2BDE9644" w:rsidR="00DB3712" w:rsidRDefault="006E1C82" w:rsidP="00DB3712">
      <w:pPr>
        <w:pStyle w:val="TableofFigures"/>
        <w:tabs>
          <w:tab w:val="right" w:leader="dot" w:pos="9629"/>
        </w:tabs>
        <w:jc w:val="both"/>
        <w:rPr>
          <w:rFonts w:eastAsiaTheme="minorEastAsia"/>
          <w:b w:val="0"/>
          <w:noProof/>
          <w:lang w:val="sv-SE" w:eastAsia="sv-SE"/>
        </w:rPr>
      </w:pPr>
      <w:r w:rsidRPr="009C3611">
        <w:fldChar w:fldCharType="begin"/>
      </w:r>
      <w:r w:rsidRPr="009C3611">
        <w:instrText xml:space="preserve"> TOC \n \h \z \t "Proposal" \c </w:instrText>
      </w:r>
      <w:r w:rsidRPr="009C3611">
        <w:fldChar w:fldCharType="separate"/>
      </w:r>
      <w:hyperlink w:anchor="_Toc40467828" w:history="1">
        <w:r w:rsidR="00DB3712" w:rsidRPr="00AD483B">
          <w:rPr>
            <w:rStyle w:val="Hyperlink"/>
            <w:noProof/>
            <w:lang w:val="en-GB"/>
          </w:rPr>
          <w:t>Proposal 1</w:t>
        </w:r>
        <w:r w:rsidR="00DB3712">
          <w:rPr>
            <w:rFonts w:eastAsiaTheme="minorEastAsia"/>
            <w:b w:val="0"/>
            <w:noProof/>
            <w:lang w:val="sv-SE" w:eastAsia="sv-SE"/>
          </w:rPr>
          <w:tab/>
        </w:r>
        <w:r w:rsidR="00DB3712" w:rsidRPr="00AD483B">
          <w:rPr>
            <w:rStyle w:val="Hyperlink"/>
            <w:noProof/>
          </w:rPr>
          <w:t xml:space="preserve">For planned IAB-MTs, the </w:t>
        </w:r>
        <w:r w:rsidR="00DB3712" w:rsidRPr="00AD483B">
          <w:rPr>
            <w:rStyle w:val="Hyperlink"/>
            <w:i/>
            <w:noProof/>
          </w:rPr>
          <w:t>basic feature set</w:t>
        </w:r>
        <w:r w:rsidR="00DB3712" w:rsidRPr="00AD483B">
          <w:rPr>
            <w:rStyle w:val="Hyperlink"/>
            <w:noProof/>
          </w:rPr>
          <w:t xml:space="preserve"> is the feature set allowing connection setup, i.e., for the MT to perform all the steps required for RRC_CONNECT.</w:t>
        </w:r>
      </w:hyperlink>
    </w:p>
    <w:p w14:paraId="4063DC82" w14:textId="0D1F5DF3" w:rsidR="00DB3712" w:rsidRDefault="00DB3712" w:rsidP="00DB3712">
      <w:pPr>
        <w:pStyle w:val="TableofFigures"/>
        <w:tabs>
          <w:tab w:val="right" w:leader="dot" w:pos="9629"/>
        </w:tabs>
        <w:jc w:val="both"/>
        <w:rPr>
          <w:rFonts w:eastAsiaTheme="minorEastAsia"/>
          <w:b w:val="0"/>
          <w:noProof/>
          <w:lang w:val="sv-SE" w:eastAsia="sv-SE"/>
        </w:rPr>
      </w:pPr>
      <w:hyperlink w:anchor="_Toc40467829" w:history="1">
        <w:r w:rsidRPr="00AD483B">
          <w:rPr>
            <w:rStyle w:val="Hyperlink"/>
            <w:noProof/>
            <w:lang w:val="en-GB"/>
          </w:rPr>
          <w:t>Proposal 2</w:t>
        </w:r>
        <w:r>
          <w:rPr>
            <w:rFonts w:eastAsiaTheme="minorEastAsia"/>
            <w:b w:val="0"/>
            <w:noProof/>
            <w:lang w:val="sv-SE" w:eastAsia="sv-SE"/>
          </w:rPr>
          <w:tab/>
        </w:r>
        <w:r w:rsidRPr="00AD483B">
          <w:rPr>
            <w:rStyle w:val="Hyperlink"/>
            <w:noProof/>
          </w:rPr>
          <w:t>For planned IAB-MTs, only the RAN4 FG 1-2 and 1-3 are needed for basic operation and can be mandatory for such IAB-MTs.</w:t>
        </w:r>
      </w:hyperlink>
    </w:p>
    <w:p w14:paraId="61497E38" w14:textId="116F7C3F" w:rsidR="00C01F33" w:rsidRPr="009C3611" w:rsidRDefault="006E1C82" w:rsidP="00DB3712">
      <w:pPr>
        <w:pStyle w:val="TableofFigures"/>
        <w:tabs>
          <w:tab w:val="right" w:leader="dot" w:pos="9629"/>
        </w:tabs>
        <w:jc w:val="both"/>
      </w:pPr>
      <w:r w:rsidRPr="009C3611">
        <w:fldChar w:fldCharType="end"/>
      </w:r>
    </w:p>
    <w:p w14:paraId="5B7C13B1" w14:textId="77777777" w:rsidR="00F507D1" w:rsidRPr="009C3611" w:rsidRDefault="00F507D1" w:rsidP="0023509C">
      <w:pPr>
        <w:pStyle w:val="Heading1"/>
        <w:numPr>
          <w:ilvl w:val="0"/>
          <w:numId w:val="0"/>
        </w:numPr>
        <w:jc w:val="both"/>
        <w:rPr>
          <w:lang w:val="en-US"/>
        </w:rPr>
      </w:pPr>
      <w:bookmarkStart w:id="6" w:name="_In-sequence_SDU_delivery"/>
      <w:bookmarkEnd w:id="6"/>
      <w:r w:rsidRPr="009C3611">
        <w:rPr>
          <w:lang w:val="en-US"/>
        </w:rPr>
        <w:t>References</w:t>
      </w:r>
    </w:p>
    <w:bookmarkStart w:id="7" w:name="_Ref476919366"/>
    <w:bookmarkStart w:id="8" w:name="_Ref454459437"/>
    <w:bookmarkStart w:id="9" w:name="_Ref32568894"/>
    <w:bookmarkStart w:id="10" w:name="_Ref174151459"/>
    <w:bookmarkStart w:id="11" w:name="_Ref189809556"/>
    <w:bookmarkStart w:id="12" w:name="_Ref40464424"/>
    <w:p w14:paraId="26230293" w14:textId="39D7DDB4" w:rsidR="0025677D" w:rsidRPr="009C3611" w:rsidRDefault="0025677D" w:rsidP="0023509C">
      <w:pPr>
        <w:pStyle w:val="Reference"/>
        <w:jc w:val="both"/>
      </w:pPr>
      <w:r w:rsidRPr="009C3611">
        <w:fldChar w:fldCharType="begin"/>
      </w:r>
      <w:r w:rsidRPr="009C3611">
        <w:instrText xml:space="preserve"> HYPERLINK "https://www.3gpp.org/ftp/tsg_ran/WG1_RL1/TSGR1_101-e/Docs/R1-2003275.zip" </w:instrText>
      </w:r>
      <w:r w:rsidRPr="009C3611">
        <w:fldChar w:fldCharType="separate"/>
      </w:r>
      <w:r w:rsidRPr="009C3611">
        <w:rPr>
          <w:rStyle w:val="Hyperlink"/>
        </w:rPr>
        <w:t>R1-2003275</w:t>
      </w:r>
      <w:r w:rsidRPr="009C3611">
        <w:fldChar w:fldCharType="end"/>
      </w:r>
      <w:r w:rsidRPr="009C3611">
        <w:rPr>
          <w:rFonts w:cs="Arial"/>
        </w:rPr>
        <w:t>, “</w:t>
      </w:r>
      <w:r w:rsidR="00D36519" w:rsidRPr="009C3611">
        <w:rPr>
          <w:rFonts w:cs="Arial"/>
        </w:rPr>
        <w:t>LS on RAN4 IAB-MT feature list agreement</w:t>
      </w:r>
      <w:r w:rsidR="00D36519" w:rsidRPr="009C3611">
        <w:rPr>
          <w:rFonts w:cs="Arial"/>
        </w:rPr>
        <w:t>,</w:t>
      </w:r>
      <w:r w:rsidRPr="009C3611">
        <w:rPr>
          <w:rFonts w:cs="Arial"/>
        </w:rPr>
        <w:t>”</w:t>
      </w:r>
      <w:r w:rsidR="00D36519" w:rsidRPr="009C3611">
        <w:rPr>
          <w:rFonts w:cs="Arial"/>
        </w:rPr>
        <w:t xml:space="preserve"> RAN4, RAN</w:t>
      </w:r>
      <w:r w:rsidR="002F7D51" w:rsidRPr="009C3611">
        <w:rPr>
          <w:rFonts w:cs="Arial"/>
        </w:rPr>
        <w:t>1</w:t>
      </w:r>
      <w:r w:rsidR="00D36519" w:rsidRPr="009C3611">
        <w:rPr>
          <w:rFonts w:cs="Arial"/>
        </w:rPr>
        <w:t xml:space="preserve"> #</w:t>
      </w:r>
      <w:r w:rsidR="002F7D51" w:rsidRPr="009C3611">
        <w:rPr>
          <w:rFonts w:cs="Arial"/>
        </w:rPr>
        <w:t>101</w:t>
      </w:r>
      <w:r w:rsidR="00D36519" w:rsidRPr="009C3611">
        <w:rPr>
          <w:rFonts w:cs="Arial"/>
        </w:rPr>
        <w:t xml:space="preserve">-e, </w:t>
      </w:r>
      <w:r w:rsidR="002F7D51" w:rsidRPr="009C3611">
        <w:rPr>
          <w:rFonts w:cs="Arial"/>
        </w:rPr>
        <w:t>May</w:t>
      </w:r>
      <w:r w:rsidR="00D36519" w:rsidRPr="009C3611">
        <w:rPr>
          <w:rFonts w:cs="Arial"/>
        </w:rPr>
        <w:t xml:space="preserve"> 2020.</w:t>
      </w:r>
      <w:bookmarkEnd w:id="12"/>
    </w:p>
    <w:bookmarkStart w:id="13" w:name="_Ref40464513"/>
    <w:p w14:paraId="5F291F1F" w14:textId="77777777" w:rsidR="002F7D51" w:rsidRPr="009C3611" w:rsidRDefault="002F7D51" w:rsidP="002F7D51">
      <w:pPr>
        <w:pStyle w:val="Reference"/>
        <w:jc w:val="both"/>
      </w:pPr>
      <w:r w:rsidRPr="009C3611">
        <w:rPr>
          <w:rFonts w:cs="Arial"/>
        </w:rPr>
        <w:fldChar w:fldCharType="begin"/>
      </w:r>
      <w:r w:rsidRPr="009C3611">
        <w:rPr>
          <w:rFonts w:cs="Arial"/>
        </w:rPr>
        <w:instrText xml:space="preserve"> HYPERLINK "https://www.3gpp.org/ftp/tsg_ran/TSG_RAN/TSGR_87e/Report/draft_MeetingReport_RAN_87e_200323.zip" </w:instrText>
      </w:r>
      <w:r w:rsidRPr="009C3611">
        <w:rPr>
          <w:rFonts w:cs="Arial"/>
        </w:rPr>
      </w:r>
      <w:r w:rsidRPr="009C3611">
        <w:rPr>
          <w:rFonts w:cs="Arial"/>
        </w:rPr>
        <w:fldChar w:fldCharType="separate"/>
      </w:r>
      <w:r w:rsidRPr="009C3611">
        <w:rPr>
          <w:rStyle w:val="Hyperlink"/>
          <w:rFonts w:cs="Arial"/>
        </w:rPr>
        <w:t>Draft Meeting Report</w:t>
      </w:r>
      <w:r w:rsidRPr="009C3611">
        <w:rPr>
          <w:rFonts w:cs="Arial"/>
        </w:rPr>
        <w:fldChar w:fldCharType="end"/>
      </w:r>
      <w:r w:rsidRPr="009C3611">
        <w:rPr>
          <w:rFonts w:cs="Arial"/>
        </w:rPr>
        <w:t>, RAN Plenary #87, 3GPP, March 2020.</w:t>
      </w:r>
      <w:bookmarkEnd w:id="13"/>
    </w:p>
    <w:bookmarkStart w:id="14" w:name="_Ref40449982"/>
    <w:p w14:paraId="032DFBA1" w14:textId="6D38C87E" w:rsidR="00CE08E4" w:rsidRPr="009C3611" w:rsidRDefault="00CE08E4" w:rsidP="00CE08E4">
      <w:pPr>
        <w:pStyle w:val="Reference"/>
        <w:jc w:val="both"/>
      </w:pPr>
      <w:r w:rsidRPr="009C3611">
        <w:rPr>
          <w:rFonts w:cs="Arial"/>
        </w:rPr>
        <w:fldChar w:fldCharType="begin"/>
      </w:r>
      <w:r w:rsidR="00B113BF" w:rsidRPr="009C3611">
        <w:rPr>
          <w:rFonts w:cs="Arial"/>
        </w:rPr>
        <w:instrText>HYPERLINK "https://www.3gpp.org/ftp/tsg_ran/WG1_RL1/TSGR1_101-e/Docs/R1-2004585.zip"</w:instrText>
      </w:r>
      <w:r w:rsidR="00B113BF" w:rsidRPr="009C3611">
        <w:rPr>
          <w:rFonts w:cs="Arial"/>
        </w:rPr>
      </w:r>
      <w:r w:rsidRPr="009C3611">
        <w:rPr>
          <w:rFonts w:cs="Arial"/>
        </w:rPr>
        <w:fldChar w:fldCharType="separate"/>
      </w:r>
      <w:r w:rsidRPr="009C3611">
        <w:rPr>
          <w:rStyle w:val="Hyperlink"/>
          <w:rFonts w:cs="Arial"/>
        </w:rPr>
        <w:t>R1-200458</w:t>
      </w:r>
      <w:r w:rsidR="00B113BF" w:rsidRPr="009C3611">
        <w:rPr>
          <w:rStyle w:val="Hyperlink"/>
          <w:rFonts w:cs="Arial"/>
        </w:rPr>
        <w:t>5</w:t>
      </w:r>
      <w:r w:rsidRPr="009C3611">
        <w:rPr>
          <w:rFonts w:cs="Arial"/>
        </w:rPr>
        <w:fldChar w:fldCharType="end"/>
      </w:r>
      <w:r w:rsidRPr="009C3611">
        <w:rPr>
          <w:rFonts w:cs="Arial"/>
        </w:rPr>
        <w:t>, “UE features for IAB-MTs,” Ericsson, RAN1 #101-e, May 2020.</w:t>
      </w:r>
      <w:bookmarkEnd w:id="14"/>
    </w:p>
    <w:bookmarkStart w:id="15" w:name="_Ref40464780"/>
    <w:p w14:paraId="3831420C" w14:textId="490812B5" w:rsidR="002177FC" w:rsidRPr="009C3611" w:rsidRDefault="00A26A81" w:rsidP="00A26A81">
      <w:pPr>
        <w:pStyle w:val="Reference"/>
        <w:jc w:val="both"/>
      </w:pPr>
      <w:r w:rsidRPr="009C3611">
        <w:rPr>
          <w:rFonts w:cs="Arial"/>
        </w:rPr>
        <w:fldChar w:fldCharType="begin"/>
      </w:r>
      <w:r w:rsidRPr="009C3611">
        <w:rPr>
          <w:rFonts w:cs="Arial"/>
        </w:rPr>
        <w:instrText xml:space="preserve"> HYPERLINK "https://www.3gpp.org/ftp/Specs/latest/Rel-16/38_series/38331-g00.zip" </w:instrText>
      </w:r>
      <w:r w:rsidRPr="009C3611">
        <w:rPr>
          <w:rFonts w:cs="Arial"/>
        </w:rPr>
      </w:r>
      <w:r w:rsidRPr="009C3611">
        <w:rPr>
          <w:rFonts w:cs="Arial"/>
        </w:rPr>
        <w:fldChar w:fldCharType="separate"/>
      </w:r>
      <w:r w:rsidRPr="009C3611">
        <w:rPr>
          <w:rStyle w:val="Hyperlink"/>
          <w:rFonts w:cs="Arial"/>
        </w:rPr>
        <w:t>TS 38.331</w:t>
      </w:r>
      <w:r w:rsidRPr="009C3611">
        <w:rPr>
          <w:rFonts w:cs="Arial"/>
        </w:rPr>
        <w:fldChar w:fldCharType="end"/>
      </w:r>
      <w:r w:rsidRPr="009C3611">
        <w:rPr>
          <w:rFonts w:cs="Arial"/>
        </w:rPr>
        <w:t xml:space="preserve">, “NR – </w:t>
      </w:r>
      <w:r w:rsidRPr="009C3611">
        <w:t>Radio Resource Control (RRC) protocol specification,</w:t>
      </w:r>
      <w:r w:rsidRPr="009C3611">
        <w:rPr>
          <w:rFonts w:cs="Arial"/>
        </w:rPr>
        <w:t>” 3GPP, V16.0.0, March 2020.</w:t>
      </w:r>
      <w:bookmarkEnd w:id="7"/>
      <w:bookmarkEnd w:id="8"/>
      <w:bookmarkEnd w:id="9"/>
      <w:bookmarkEnd w:id="10"/>
      <w:bookmarkEnd w:id="11"/>
      <w:bookmarkEnd w:id="15"/>
    </w:p>
    <w:p w14:paraId="0E187F34" w14:textId="19E3112A" w:rsidR="00E17FA3" w:rsidRPr="009C3611" w:rsidRDefault="00E17FA3" w:rsidP="0023509C">
      <w:pPr>
        <w:pStyle w:val="Reference"/>
        <w:numPr>
          <w:ilvl w:val="0"/>
          <w:numId w:val="0"/>
        </w:numPr>
        <w:jc w:val="both"/>
      </w:pPr>
    </w:p>
    <w:sectPr w:rsidR="00E17FA3" w:rsidRPr="009C3611" w:rsidSect="009B7ABD">
      <w:headerReference w:type="even" r:id="rId10"/>
      <w:foot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6B876" w14:textId="77777777" w:rsidR="00E71F1A" w:rsidRDefault="00E71F1A" w:rsidP="00A575AC">
      <w:r>
        <w:separator/>
      </w:r>
    </w:p>
    <w:p w14:paraId="3B7F8A97" w14:textId="77777777" w:rsidR="00E71F1A" w:rsidRDefault="00E71F1A" w:rsidP="00A575AC"/>
  </w:endnote>
  <w:endnote w:type="continuationSeparator" w:id="0">
    <w:p w14:paraId="130F149D" w14:textId="77777777" w:rsidR="00E71F1A" w:rsidRDefault="00E71F1A" w:rsidP="00A575AC">
      <w:r>
        <w:continuationSeparator/>
      </w:r>
    </w:p>
    <w:p w14:paraId="44967C43" w14:textId="77777777" w:rsidR="00E71F1A" w:rsidRDefault="00E71F1A" w:rsidP="00A575AC"/>
  </w:endnote>
  <w:endnote w:type="continuationNotice" w:id="1">
    <w:p w14:paraId="51E13002" w14:textId="77777777" w:rsidR="00E71F1A" w:rsidRDefault="00E71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89A2C" w14:textId="77777777" w:rsidR="00215D6E" w:rsidRDefault="00215D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A62CF" w14:textId="77777777" w:rsidR="00E71F1A" w:rsidRDefault="00E71F1A" w:rsidP="00A575AC">
      <w:r>
        <w:separator/>
      </w:r>
    </w:p>
    <w:p w14:paraId="083D9870" w14:textId="77777777" w:rsidR="00E71F1A" w:rsidRDefault="00E71F1A" w:rsidP="00A575AC"/>
  </w:footnote>
  <w:footnote w:type="continuationSeparator" w:id="0">
    <w:p w14:paraId="2E3007A8" w14:textId="77777777" w:rsidR="00E71F1A" w:rsidRDefault="00E71F1A" w:rsidP="00A575AC">
      <w:r>
        <w:continuationSeparator/>
      </w:r>
    </w:p>
    <w:p w14:paraId="03A2818A" w14:textId="77777777" w:rsidR="00E71F1A" w:rsidRDefault="00E71F1A" w:rsidP="00A575AC"/>
  </w:footnote>
  <w:footnote w:type="continuationNotice" w:id="1">
    <w:p w14:paraId="7E958BCC" w14:textId="77777777" w:rsidR="00E71F1A" w:rsidRDefault="00E71F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A1DAF" w14:textId="77777777" w:rsidR="00215D6E" w:rsidRDefault="00215D6E"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167050"/>
    <w:multiLevelType w:val="multilevel"/>
    <w:tmpl w:val="1EF0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5E53CE"/>
    <w:multiLevelType w:val="hybridMultilevel"/>
    <w:tmpl w:val="1FA2E11A"/>
    <w:lvl w:ilvl="0" w:tplc="8BDE3946">
      <w:start w:val="2"/>
      <w:numFmt w:val="decimal"/>
      <w:lvlText w:val="%1."/>
      <w:lvlJc w:val="left"/>
      <w:pPr>
        <w:ind w:left="2448" w:hanging="360"/>
      </w:pPr>
      <w:rPr>
        <w:rFonts w:hint="default"/>
      </w:rPr>
    </w:lvl>
    <w:lvl w:ilvl="1" w:tplc="041D0019" w:tentative="1">
      <w:start w:val="1"/>
      <w:numFmt w:val="lowerLetter"/>
      <w:lvlText w:val="%2."/>
      <w:lvlJc w:val="left"/>
      <w:pPr>
        <w:ind w:left="3168" w:hanging="360"/>
      </w:pPr>
    </w:lvl>
    <w:lvl w:ilvl="2" w:tplc="041D001B" w:tentative="1">
      <w:start w:val="1"/>
      <w:numFmt w:val="lowerRoman"/>
      <w:lvlText w:val="%3."/>
      <w:lvlJc w:val="right"/>
      <w:pPr>
        <w:ind w:left="3888" w:hanging="180"/>
      </w:pPr>
    </w:lvl>
    <w:lvl w:ilvl="3" w:tplc="041D000F" w:tentative="1">
      <w:start w:val="1"/>
      <w:numFmt w:val="decimal"/>
      <w:lvlText w:val="%4."/>
      <w:lvlJc w:val="left"/>
      <w:pPr>
        <w:ind w:left="4608" w:hanging="360"/>
      </w:pPr>
    </w:lvl>
    <w:lvl w:ilvl="4" w:tplc="041D0019" w:tentative="1">
      <w:start w:val="1"/>
      <w:numFmt w:val="lowerLetter"/>
      <w:lvlText w:val="%5."/>
      <w:lvlJc w:val="left"/>
      <w:pPr>
        <w:ind w:left="5328" w:hanging="360"/>
      </w:pPr>
    </w:lvl>
    <w:lvl w:ilvl="5" w:tplc="041D001B" w:tentative="1">
      <w:start w:val="1"/>
      <w:numFmt w:val="lowerRoman"/>
      <w:lvlText w:val="%6."/>
      <w:lvlJc w:val="right"/>
      <w:pPr>
        <w:ind w:left="6048" w:hanging="180"/>
      </w:pPr>
    </w:lvl>
    <w:lvl w:ilvl="6" w:tplc="041D000F" w:tentative="1">
      <w:start w:val="1"/>
      <w:numFmt w:val="decimal"/>
      <w:lvlText w:val="%7."/>
      <w:lvlJc w:val="left"/>
      <w:pPr>
        <w:ind w:left="6768" w:hanging="360"/>
      </w:pPr>
    </w:lvl>
    <w:lvl w:ilvl="7" w:tplc="041D0019" w:tentative="1">
      <w:start w:val="1"/>
      <w:numFmt w:val="lowerLetter"/>
      <w:lvlText w:val="%8."/>
      <w:lvlJc w:val="left"/>
      <w:pPr>
        <w:ind w:left="7488" w:hanging="360"/>
      </w:pPr>
    </w:lvl>
    <w:lvl w:ilvl="8" w:tplc="041D001B" w:tentative="1">
      <w:start w:val="1"/>
      <w:numFmt w:val="lowerRoman"/>
      <w:lvlText w:val="%9."/>
      <w:lvlJc w:val="right"/>
      <w:pPr>
        <w:ind w:left="8208" w:hanging="180"/>
      </w:pPr>
    </w:lvl>
  </w:abstractNum>
  <w:abstractNum w:abstractNumId="6" w15:restartNumberingAfterBreak="0">
    <w:nsid w:val="0DC74E61"/>
    <w:multiLevelType w:val="hybridMultilevel"/>
    <w:tmpl w:val="1FA2E11A"/>
    <w:lvl w:ilvl="0" w:tplc="8BDE394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BD15E99"/>
    <w:multiLevelType w:val="hybridMultilevel"/>
    <w:tmpl w:val="898650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BEF45FA"/>
    <w:multiLevelType w:val="hybridMultilevel"/>
    <w:tmpl w:val="B920AC04"/>
    <w:lvl w:ilvl="0" w:tplc="8BDE394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1EFB36D6"/>
    <w:multiLevelType w:val="hybridMultilevel"/>
    <w:tmpl w:val="D8165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B648F2"/>
    <w:multiLevelType w:val="hybridMultilevel"/>
    <w:tmpl w:val="3370C904"/>
    <w:lvl w:ilvl="0" w:tplc="F20A01B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DC0A0C"/>
    <w:multiLevelType w:val="hybridMultilevel"/>
    <w:tmpl w:val="35460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B2622B"/>
    <w:multiLevelType w:val="hybridMultilevel"/>
    <w:tmpl w:val="AF889EDC"/>
    <w:lvl w:ilvl="0" w:tplc="990A8400">
      <w:start w:val="120"/>
      <w:numFmt w:val="bullet"/>
      <w:lvlText w:val=""/>
      <w:lvlJc w:val="left"/>
      <w:pPr>
        <w:ind w:left="720" w:hanging="360"/>
      </w:pPr>
      <w:rPr>
        <w:rFonts w:ascii="Symbol" w:eastAsia="SimSun" w:hAnsi="Symbol"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30FA2"/>
    <w:multiLevelType w:val="hybridMultilevel"/>
    <w:tmpl w:val="E3FE48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3A61334"/>
    <w:multiLevelType w:val="hybridMultilevel"/>
    <w:tmpl w:val="BB286CC6"/>
    <w:lvl w:ilvl="0" w:tplc="19CC09C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151E01"/>
    <w:multiLevelType w:val="multilevel"/>
    <w:tmpl w:val="9D347F9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AA46647"/>
    <w:multiLevelType w:val="hybridMultilevel"/>
    <w:tmpl w:val="53BCA710"/>
    <w:lvl w:ilvl="0" w:tplc="BBBA7830">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923016"/>
    <w:multiLevelType w:val="hybridMultilevel"/>
    <w:tmpl w:val="D95C5E30"/>
    <w:lvl w:ilvl="0" w:tplc="990A8400">
      <w:start w:val="120"/>
      <w:numFmt w:val="bullet"/>
      <w:lvlText w:val=""/>
      <w:lvlJc w:val="left"/>
      <w:pPr>
        <w:ind w:left="720" w:hanging="360"/>
      </w:pPr>
      <w:rPr>
        <w:rFonts w:ascii="Symbol" w:eastAsia="SimSun" w:hAnsi="Symbol"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E27BF3"/>
    <w:multiLevelType w:val="hybridMultilevel"/>
    <w:tmpl w:val="ACB06D4A"/>
    <w:lvl w:ilvl="0" w:tplc="70E6C34C">
      <w:start w:val="3"/>
      <w:numFmt w:val="bullet"/>
      <w:lvlText w:val="-"/>
      <w:lvlJc w:val="left"/>
      <w:pPr>
        <w:ind w:left="720" w:hanging="360"/>
      </w:pPr>
      <w:rPr>
        <w:rFonts w:ascii="Calibri" w:eastAsiaTheme="minorHAnsi" w:hAnsi="Calibri" w:cs="Calibri"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25612B"/>
    <w:multiLevelType w:val="hybridMultilevel"/>
    <w:tmpl w:val="E54A053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85C5EC1"/>
    <w:multiLevelType w:val="hybridMultilevel"/>
    <w:tmpl w:val="CC5471AC"/>
    <w:lvl w:ilvl="0" w:tplc="64300390">
      <w:start w:val="1"/>
      <w:numFmt w:val="bullet"/>
      <w:lvlText w:val="•"/>
      <w:lvlJc w:val="left"/>
      <w:pPr>
        <w:tabs>
          <w:tab w:val="num" w:pos="720"/>
        </w:tabs>
        <w:ind w:left="720" w:hanging="360"/>
      </w:pPr>
      <w:rPr>
        <w:rFonts w:ascii="Arial" w:hAnsi="Arial" w:hint="default"/>
      </w:rPr>
    </w:lvl>
    <w:lvl w:ilvl="1" w:tplc="1AF21B6A">
      <w:numFmt w:val="bullet"/>
      <w:lvlText w:val="•"/>
      <w:lvlJc w:val="left"/>
      <w:pPr>
        <w:tabs>
          <w:tab w:val="num" w:pos="1440"/>
        </w:tabs>
        <w:ind w:left="1440" w:hanging="360"/>
      </w:pPr>
      <w:rPr>
        <w:rFonts w:ascii="Arial" w:hAnsi="Arial" w:hint="default"/>
      </w:rPr>
    </w:lvl>
    <w:lvl w:ilvl="2" w:tplc="F656FE30">
      <w:numFmt w:val="bullet"/>
      <w:lvlText w:val="•"/>
      <w:lvlJc w:val="left"/>
      <w:pPr>
        <w:tabs>
          <w:tab w:val="num" w:pos="2160"/>
        </w:tabs>
        <w:ind w:left="2160" w:hanging="360"/>
      </w:pPr>
      <w:rPr>
        <w:rFonts w:ascii="Arial" w:hAnsi="Arial" w:hint="default"/>
      </w:rPr>
    </w:lvl>
    <w:lvl w:ilvl="3" w:tplc="13700D68" w:tentative="1">
      <w:start w:val="1"/>
      <w:numFmt w:val="bullet"/>
      <w:lvlText w:val="•"/>
      <w:lvlJc w:val="left"/>
      <w:pPr>
        <w:tabs>
          <w:tab w:val="num" w:pos="2880"/>
        </w:tabs>
        <w:ind w:left="2880" w:hanging="360"/>
      </w:pPr>
      <w:rPr>
        <w:rFonts w:ascii="Arial" w:hAnsi="Arial" w:hint="default"/>
      </w:rPr>
    </w:lvl>
    <w:lvl w:ilvl="4" w:tplc="B0380664" w:tentative="1">
      <w:start w:val="1"/>
      <w:numFmt w:val="bullet"/>
      <w:lvlText w:val="•"/>
      <w:lvlJc w:val="left"/>
      <w:pPr>
        <w:tabs>
          <w:tab w:val="num" w:pos="3600"/>
        </w:tabs>
        <w:ind w:left="3600" w:hanging="360"/>
      </w:pPr>
      <w:rPr>
        <w:rFonts w:ascii="Arial" w:hAnsi="Arial" w:hint="default"/>
      </w:rPr>
    </w:lvl>
    <w:lvl w:ilvl="5" w:tplc="A1E8E878" w:tentative="1">
      <w:start w:val="1"/>
      <w:numFmt w:val="bullet"/>
      <w:lvlText w:val="•"/>
      <w:lvlJc w:val="left"/>
      <w:pPr>
        <w:tabs>
          <w:tab w:val="num" w:pos="4320"/>
        </w:tabs>
        <w:ind w:left="4320" w:hanging="360"/>
      </w:pPr>
      <w:rPr>
        <w:rFonts w:ascii="Arial" w:hAnsi="Arial" w:hint="default"/>
      </w:rPr>
    </w:lvl>
    <w:lvl w:ilvl="6" w:tplc="E35606CC" w:tentative="1">
      <w:start w:val="1"/>
      <w:numFmt w:val="bullet"/>
      <w:lvlText w:val="•"/>
      <w:lvlJc w:val="left"/>
      <w:pPr>
        <w:tabs>
          <w:tab w:val="num" w:pos="5040"/>
        </w:tabs>
        <w:ind w:left="5040" w:hanging="360"/>
      </w:pPr>
      <w:rPr>
        <w:rFonts w:ascii="Arial" w:hAnsi="Arial" w:hint="default"/>
      </w:rPr>
    </w:lvl>
    <w:lvl w:ilvl="7" w:tplc="0C72C036" w:tentative="1">
      <w:start w:val="1"/>
      <w:numFmt w:val="bullet"/>
      <w:lvlText w:val="•"/>
      <w:lvlJc w:val="left"/>
      <w:pPr>
        <w:tabs>
          <w:tab w:val="num" w:pos="5760"/>
        </w:tabs>
        <w:ind w:left="5760" w:hanging="360"/>
      </w:pPr>
      <w:rPr>
        <w:rFonts w:ascii="Arial" w:hAnsi="Arial" w:hint="default"/>
      </w:rPr>
    </w:lvl>
    <w:lvl w:ilvl="8" w:tplc="63FE713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960FDA"/>
    <w:multiLevelType w:val="hybridMultilevel"/>
    <w:tmpl w:val="1FA2E11A"/>
    <w:lvl w:ilvl="0" w:tplc="8BDE394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8FD45EF"/>
    <w:multiLevelType w:val="hybridMultilevel"/>
    <w:tmpl w:val="1FA2E11A"/>
    <w:lvl w:ilvl="0" w:tplc="8BDE3946">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8"/>
  </w:num>
  <w:num w:numId="3">
    <w:abstractNumId w:val="23"/>
  </w:num>
  <w:num w:numId="4">
    <w:abstractNumId w:val="24"/>
  </w:num>
  <w:num w:numId="5">
    <w:abstractNumId w:val="17"/>
  </w:num>
  <w:num w:numId="6">
    <w:abstractNumId w:val="27"/>
  </w:num>
  <w:num w:numId="7">
    <w:abstractNumId w:val="33"/>
  </w:num>
  <w:num w:numId="8">
    <w:abstractNumId w:val="18"/>
  </w:num>
  <w:num w:numId="9">
    <w:abstractNumId w:val="16"/>
  </w:num>
  <w:num w:numId="10">
    <w:abstractNumId w:val="2"/>
  </w:num>
  <w:num w:numId="11">
    <w:abstractNumId w:val="1"/>
  </w:num>
  <w:num w:numId="12">
    <w:abstractNumId w:val="0"/>
  </w:num>
  <w:num w:numId="13">
    <w:abstractNumId w:val="30"/>
  </w:num>
  <w:num w:numId="14">
    <w:abstractNumId w:val="31"/>
  </w:num>
  <w:num w:numId="15">
    <w:abstractNumId w:val="26"/>
  </w:num>
  <w:num w:numId="16">
    <w:abstractNumId w:val="34"/>
  </w:num>
  <w:num w:numId="17">
    <w:abstractNumId w:val="12"/>
  </w:num>
  <w:num w:numId="18">
    <w:abstractNumId w:val="15"/>
  </w:num>
  <w:num w:numId="19">
    <w:abstractNumId w:val="7"/>
  </w:num>
  <w:num w:numId="20">
    <w:abstractNumId w:val="39"/>
  </w:num>
  <w:num w:numId="21">
    <w:abstractNumId w:val="21"/>
  </w:num>
  <w:num w:numId="22">
    <w:abstractNumId w:val="38"/>
  </w:num>
  <w:num w:numId="23">
    <w:abstractNumId w:val="35"/>
  </w:num>
  <w:num w:numId="24">
    <w:abstractNumId w:val="36"/>
  </w:num>
  <w:num w:numId="25">
    <w:abstractNumId w:val="10"/>
  </w:num>
  <w:num w:numId="26">
    <w:abstractNumId w:val="19"/>
  </w:num>
  <w:num w:numId="27">
    <w:abstractNumId w:val="22"/>
  </w:num>
  <w:num w:numId="28">
    <w:abstractNumId w:val="32"/>
  </w:num>
  <w:num w:numId="29">
    <w:abstractNumId w:val="6"/>
  </w:num>
  <w:num w:numId="30">
    <w:abstractNumId w:val="37"/>
  </w:num>
  <w:num w:numId="31">
    <w:abstractNumId w:val="20"/>
  </w:num>
  <w:num w:numId="32">
    <w:abstractNumId w:val="5"/>
  </w:num>
  <w:num w:numId="33">
    <w:abstractNumId w:val="40"/>
  </w:num>
  <w:num w:numId="34">
    <w:abstractNumId w:val="9"/>
  </w:num>
  <w:num w:numId="35">
    <w:abstractNumId w:val="13"/>
  </w:num>
  <w:num w:numId="36">
    <w:abstractNumId w:val="25"/>
  </w:num>
  <w:num w:numId="37">
    <w:abstractNumId w:val="29"/>
  </w:num>
  <w:num w:numId="38">
    <w:abstractNumId w:val="14"/>
  </w:num>
  <w:num w:numId="39">
    <w:abstractNumId w:val="3"/>
  </w:num>
  <w:num w:numId="40">
    <w:abstractNumId w:val="8"/>
  </w:num>
  <w:num w:numId="4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48A"/>
    <w:rsid w:val="000006E1"/>
    <w:rsid w:val="00002A37"/>
    <w:rsid w:val="000033CE"/>
    <w:rsid w:val="00003CA0"/>
    <w:rsid w:val="0000564C"/>
    <w:rsid w:val="00006446"/>
    <w:rsid w:val="00006896"/>
    <w:rsid w:val="00007CDC"/>
    <w:rsid w:val="00011733"/>
    <w:rsid w:val="00011B28"/>
    <w:rsid w:val="00015D15"/>
    <w:rsid w:val="000201D7"/>
    <w:rsid w:val="000245E6"/>
    <w:rsid w:val="0002564D"/>
    <w:rsid w:val="00025ECA"/>
    <w:rsid w:val="000325B8"/>
    <w:rsid w:val="00034C15"/>
    <w:rsid w:val="00035E5D"/>
    <w:rsid w:val="00036BA1"/>
    <w:rsid w:val="000409FB"/>
    <w:rsid w:val="000422E2"/>
    <w:rsid w:val="00042F22"/>
    <w:rsid w:val="000444EF"/>
    <w:rsid w:val="00045806"/>
    <w:rsid w:val="00047311"/>
    <w:rsid w:val="00047B1B"/>
    <w:rsid w:val="00052A07"/>
    <w:rsid w:val="00052A9A"/>
    <w:rsid w:val="000534E3"/>
    <w:rsid w:val="000537EE"/>
    <w:rsid w:val="0005606A"/>
    <w:rsid w:val="00057117"/>
    <w:rsid w:val="000613F2"/>
    <w:rsid w:val="000616E7"/>
    <w:rsid w:val="0006487E"/>
    <w:rsid w:val="00065E1A"/>
    <w:rsid w:val="00067ADF"/>
    <w:rsid w:val="000772FF"/>
    <w:rsid w:val="00077892"/>
    <w:rsid w:val="00077E5F"/>
    <w:rsid w:val="0008036A"/>
    <w:rsid w:val="00081AE6"/>
    <w:rsid w:val="00082892"/>
    <w:rsid w:val="00084ACF"/>
    <w:rsid w:val="000855EB"/>
    <w:rsid w:val="00085B52"/>
    <w:rsid w:val="000866F2"/>
    <w:rsid w:val="0009009F"/>
    <w:rsid w:val="00091557"/>
    <w:rsid w:val="000924C1"/>
    <w:rsid w:val="000924F0"/>
    <w:rsid w:val="00093474"/>
    <w:rsid w:val="00094EFE"/>
    <w:rsid w:val="0009510F"/>
    <w:rsid w:val="00097C6B"/>
    <w:rsid w:val="000A17C7"/>
    <w:rsid w:val="000A1B7B"/>
    <w:rsid w:val="000A56F2"/>
    <w:rsid w:val="000A5F63"/>
    <w:rsid w:val="000B2719"/>
    <w:rsid w:val="000B2D3D"/>
    <w:rsid w:val="000B3A8F"/>
    <w:rsid w:val="000B4AB9"/>
    <w:rsid w:val="000B553E"/>
    <w:rsid w:val="000B58C3"/>
    <w:rsid w:val="000B5C4F"/>
    <w:rsid w:val="000B61E9"/>
    <w:rsid w:val="000C165A"/>
    <w:rsid w:val="000C19A3"/>
    <w:rsid w:val="000C1C2F"/>
    <w:rsid w:val="000C2E19"/>
    <w:rsid w:val="000C446B"/>
    <w:rsid w:val="000D08EF"/>
    <w:rsid w:val="000D0D07"/>
    <w:rsid w:val="000D0D36"/>
    <w:rsid w:val="000D0F4D"/>
    <w:rsid w:val="000D1850"/>
    <w:rsid w:val="000D4797"/>
    <w:rsid w:val="000D537D"/>
    <w:rsid w:val="000D5CAB"/>
    <w:rsid w:val="000D7458"/>
    <w:rsid w:val="000E0527"/>
    <w:rsid w:val="000E1E92"/>
    <w:rsid w:val="000E2A08"/>
    <w:rsid w:val="000E2F07"/>
    <w:rsid w:val="000F01B2"/>
    <w:rsid w:val="000F06D6"/>
    <w:rsid w:val="000F0EB1"/>
    <w:rsid w:val="000F1106"/>
    <w:rsid w:val="000F32E8"/>
    <w:rsid w:val="000F3BE9"/>
    <w:rsid w:val="000F3F6C"/>
    <w:rsid w:val="000F6DF3"/>
    <w:rsid w:val="001005FF"/>
    <w:rsid w:val="00104E64"/>
    <w:rsid w:val="00106251"/>
    <w:rsid w:val="001062FB"/>
    <w:rsid w:val="001063E6"/>
    <w:rsid w:val="00106BCE"/>
    <w:rsid w:val="00113990"/>
    <w:rsid w:val="00113CF4"/>
    <w:rsid w:val="001147EE"/>
    <w:rsid w:val="001153EA"/>
    <w:rsid w:val="00115643"/>
    <w:rsid w:val="00116765"/>
    <w:rsid w:val="0011739D"/>
    <w:rsid w:val="001219F5"/>
    <w:rsid w:val="00121A20"/>
    <w:rsid w:val="00121B9E"/>
    <w:rsid w:val="0012377F"/>
    <w:rsid w:val="00124314"/>
    <w:rsid w:val="00124D9F"/>
    <w:rsid w:val="00126B4A"/>
    <w:rsid w:val="00132A59"/>
    <w:rsid w:val="00132FD0"/>
    <w:rsid w:val="00134350"/>
    <w:rsid w:val="001344C0"/>
    <w:rsid w:val="001346FA"/>
    <w:rsid w:val="00135252"/>
    <w:rsid w:val="00137AB5"/>
    <w:rsid w:val="00137F0B"/>
    <w:rsid w:val="00141955"/>
    <w:rsid w:val="00141E83"/>
    <w:rsid w:val="001449F5"/>
    <w:rsid w:val="00146A7E"/>
    <w:rsid w:val="00151E23"/>
    <w:rsid w:val="001523DF"/>
    <w:rsid w:val="001526E0"/>
    <w:rsid w:val="001551B5"/>
    <w:rsid w:val="00156511"/>
    <w:rsid w:val="00160190"/>
    <w:rsid w:val="00163DD0"/>
    <w:rsid w:val="001659C1"/>
    <w:rsid w:val="00173872"/>
    <w:rsid w:val="00173A8E"/>
    <w:rsid w:val="0017502C"/>
    <w:rsid w:val="0018143F"/>
    <w:rsid w:val="00181FF8"/>
    <w:rsid w:val="00183F83"/>
    <w:rsid w:val="00183FE0"/>
    <w:rsid w:val="001845EC"/>
    <w:rsid w:val="00190AC1"/>
    <w:rsid w:val="0019341A"/>
    <w:rsid w:val="00193C0C"/>
    <w:rsid w:val="0019535D"/>
    <w:rsid w:val="00196EFD"/>
    <w:rsid w:val="00197DF9"/>
    <w:rsid w:val="001A1987"/>
    <w:rsid w:val="001A2564"/>
    <w:rsid w:val="001A315E"/>
    <w:rsid w:val="001A3C22"/>
    <w:rsid w:val="001A6173"/>
    <w:rsid w:val="001A6893"/>
    <w:rsid w:val="001A6B80"/>
    <w:rsid w:val="001A6CBA"/>
    <w:rsid w:val="001B0D97"/>
    <w:rsid w:val="001B0EB6"/>
    <w:rsid w:val="001B3676"/>
    <w:rsid w:val="001B3F5B"/>
    <w:rsid w:val="001B40C9"/>
    <w:rsid w:val="001B5A5D"/>
    <w:rsid w:val="001B7E6C"/>
    <w:rsid w:val="001C0272"/>
    <w:rsid w:val="001C1390"/>
    <w:rsid w:val="001C1CE5"/>
    <w:rsid w:val="001C2C88"/>
    <w:rsid w:val="001C3D2A"/>
    <w:rsid w:val="001D2079"/>
    <w:rsid w:val="001D3F53"/>
    <w:rsid w:val="001D4167"/>
    <w:rsid w:val="001D51BA"/>
    <w:rsid w:val="001D53E7"/>
    <w:rsid w:val="001D6342"/>
    <w:rsid w:val="001D6D53"/>
    <w:rsid w:val="001E07CC"/>
    <w:rsid w:val="001E4B2C"/>
    <w:rsid w:val="001E58E2"/>
    <w:rsid w:val="001E6C3C"/>
    <w:rsid w:val="001E7AED"/>
    <w:rsid w:val="001F0456"/>
    <w:rsid w:val="001F3916"/>
    <w:rsid w:val="001F54C5"/>
    <w:rsid w:val="001F5E29"/>
    <w:rsid w:val="001F662C"/>
    <w:rsid w:val="001F6FFA"/>
    <w:rsid w:val="001F7074"/>
    <w:rsid w:val="00200490"/>
    <w:rsid w:val="00201F3A"/>
    <w:rsid w:val="00203580"/>
    <w:rsid w:val="00203F96"/>
    <w:rsid w:val="00205865"/>
    <w:rsid w:val="002069B2"/>
    <w:rsid w:val="00207FA3"/>
    <w:rsid w:val="00214A6D"/>
    <w:rsid w:val="00214DA8"/>
    <w:rsid w:val="00215423"/>
    <w:rsid w:val="002158FA"/>
    <w:rsid w:val="00215D6E"/>
    <w:rsid w:val="002177FC"/>
    <w:rsid w:val="00220600"/>
    <w:rsid w:val="002224DB"/>
    <w:rsid w:val="00223FCB"/>
    <w:rsid w:val="00224DD5"/>
    <w:rsid w:val="00225251"/>
    <w:rsid w:val="002252C3"/>
    <w:rsid w:val="00225C54"/>
    <w:rsid w:val="002275EC"/>
    <w:rsid w:val="00230765"/>
    <w:rsid w:val="0023087D"/>
    <w:rsid w:val="00230D18"/>
    <w:rsid w:val="002319E4"/>
    <w:rsid w:val="00232604"/>
    <w:rsid w:val="00232E5C"/>
    <w:rsid w:val="0023509C"/>
    <w:rsid w:val="00235632"/>
    <w:rsid w:val="00235872"/>
    <w:rsid w:val="00236722"/>
    <w:rsid w:val="00237B2E"/>
    <w:rsid w:val="00241559"/>
    <w:rsid w:val="00242008"/>
    <w:rsid w:val="002421E4"/>
    <w:rsid w:val="002427CB"/>
    <w:rsid w:val="0024295D"/>
    <w:rsid w:val="00243466"/>
    <w:rsid w:val="002435B3"/>
    <w:rsid w:val="00243F15"/>
    <w:rsid w:val="002445F4"/>
    <w:rsid w:val="002458EB"/>
    <w:rsid w:val="00245BBB"/>
    <w:rsid w:val="00247D20"/>
    <w:rsid w:val="002500C8"/>
    <w:rsid w:val="0025290D"/>
    <w:rsid w:val="002530DE"/>
    <w:rsid w:val="0025387B"/>
    <w:rsid w:val="00254401"/>
    <w:rsid w:val="0025677D"/>
    <w:rsid w:val="00257543"/>
    <w:rsid w:val="002617E7"/>
    <w:rsid w:val="00264228"/>
    <w:rsid w:val="00264334"/>
    <w:rsid w:val="0026473E"/>
    <w:rsid w:val="00264786"/>
    <w:rsid w:val="00264942"/>
    <w:rsid w:val="00264A0E"/>
    <w:rsid w:val="002651A7"/>
    <w:rsid w:val="00266214"/>
    <w:rsid w:val="00267C83"/>
    <w:rsid w:val="00267EC9"/>
    <w:rsid w:val="0027144F"/>
    <w:rsid w:val="002716C3"/>
    <w:rsid w:val="00271813"/>
    <w:rsid w:val="00271F3A"/>
    <w:rsid w:val="00273278"/>
    <w:rsid w:val="002737F4"/>
    <w:rsid w:val="0027562E"/>
    <w:rsid w:val="00277935"/>
    <w:rsid w:val="00277F05"/>
    <w:rsid w:val="002805F5"/>
    <w:rsid w:val="00280751"/>
    <w:rsid w:val="0028280A"/>
    <w:rsid w:val="002837D1"/>
    <w:rsid w:val="002852CE"/>
    <w:rsid w:val="00286ACD"/>
    <w:rsid w:val="00287838"/>
    <w:rsid w:val="002907B5"/>
    <w:rsid w:val="00290AEE"/>
    <w:rsid w:val="00292EB7"/>
    <w:rsid w:val="00296013"/>
    <w:rsid w:val="00296227"/>
    <w:rsid w:val="00296F44"/>
    <w:rsid w:val="0029777D"/>
    <w:rsid w:val="002A055E"/>
    <w:rsid w:val="002A1D4E"/>
    <w:rsid w:val="002A1FAB"/>
    <w:rsid w:val="002A2869"/>
    <w:rsid w:val="002A37A7"/>
    <w:rsid w:val="002B21C1"/>
    <w:rsid w:val="002B24D6"/>
    <w:rsid w:val="002B2E31"/>
    <w:rsid w:val="002B7282"/>
    <w:rsid w:val="002C19EB"/>
    <w:rsid w:val="002C41E6"/>
    <w:rsid w:val="002C600D"/>
    <w:rsid w:val="002C6EA5"/>
    <w:rsid w:val="002D071A"/>
    <w:rsid w:val="002D34B2"/>
    <w:rsid w:val="002D365F"/>
    <w:rsid w:val="002D48B0"/>
    <w:rsid w:val="002D5B37"/>
    <w:rsid w:val="002D7637"/>
    <w:rsid w:val="002E17F2"/>
    <w:rsid w:val="002E3143"/>
    <w:rsid w:val="002E3298"/>
    <w:rsid w:val="002E5F90"/>
    <w:rsid w:val="002E7CAE"/>
    <w:rsid w:val="002F09CB"/>
    <w:rsid w:val="002F1470"/>
    <w:rsid w:val="002F16E7"/>
    <w:rsid w:val="002F1944"/>
    <w:rsid w:val="002F2771"/>
    <w:rsid w:val="002F37A9"/>
    <w:rsid w:val="002F7D51"/>
    <w:rsid w:val="00300ED8"/>
    <w:rsid w:val="00301CE6"/>
    <w:rsid w:val="0030256B"/>
    <w:rsid w:val="0030501F"/>
    <w:rsid w:val="00306004"/>
    <w:rsid w:val="003060C5"/>
    <w:rsid w:val="00306A49"/>
    <w:rsid w:val="00307BA1"/>
    <w:rsid w:val="00311564"/>
    <w:rsid w:val="00311702"/>
    <w:rsid w:val="00311E82"/>
    <w:rsid w:val="00312A26"/>
    <w:rsid w:val="00313FD6"/>
    <w:rsid w:val="003143BD"/>
    <w:rsid w:val="00314A64"/>
    <w:rsid w:val="00315363"/>
    <w:rsid w:val="00316338"/>
    <w:rsid w:val="00316713"/>
    <w:rsid w:val="003203ED"/>
    <w:rsid w:val="00322C9F"/>
    <w:rsid w:val="00324D23"/>
    <w:rsid w:val="00324FEC"/>
    <w:rsid w:val="0033013D"/>
    <w:rsid w:val="00331751"/>
    <w:rsid w:val="00334579"/>
    <w:rsid w:val="00335858"/>
    <w:rsid w:val="00336747"/>
    <w:rsid w:val="00336BDA"/>
    <w:rsid w:val="00342BD7"/>
    <w:rsid w:val="00343623"/>
    <w:rsid w:val="00345E16"/>
    <w:rsid w:val="00346DB5"/>
    <w:rsid w:val="003477B1"/>
    <w:rsid w:val="00352F00"/>
    <w:rsid w:val="00357380"/>
    <w:rsid w:val="003578C4"/>
    <w:rsid w:val="003602D9"/>
    <w:rsid w:val="003604CE"/>
    <w:rsid w:val="00362218"/>
    <w:rsid w:val="00363BCA"/>
    <w:rsid w:val="00370E47"/>
    <w:rsid w:val="00372160"/>
    <w:rsid w:val="0037296B"/>
    <w:rsid w:val="003742AC"/>
    <w:rsid w:val="0037588D"/>
    <w:rsid w:val="0037674F"/>
    <w:rsid w:val="00376D0D"/>
    <w:rsid w:val="00377CE1"/>
    <w:rsid w:val="00385BF0"/>
    <w:rsid w:val="0038767E"/>
    <w:rsid w:val="00387DDB"/>
    <w:rsid w:val="0039181F"/>
    <w:rsid w:val="003939FF"/>
    <w:rsid w:val="00393E68"/>
    <w:rsid w:val="00393F37"/>
    <w:rsid w:val="003947BD"/>
    <w:rsid w:val="00395BC8"/>
    <w:rsid w:val="00396CE0"/>
    <w:rsid w:val="003A2223"/>
    <w:rsid w:val="003A2A0F"/>
    <w:rsid w:val="003A3A07"/>
    <w:rsid w:val="003A45A1"/>
    <w:rsid w:val="003A5B0A"/>
    <w:rsid w:val="003A6BAC"/>
    <w:rsid w:val="003A70A4"/>
    <w:rsid w:val="003A7EF3"/>
    <w:rsid w:val="003B159C"/>
    <w:rsid w:val="003B369F"/>
    <w:rsid w:val="003B36A3"/>
    <w:rsid w:val="003B49E1"/>
    <w:rsid w:val="003B64BB"/>
    <w:rsid w:val="003B735C"/>
    <w:rsid w:val="003B7FE5"/>
    <w:rsid w:val="003C11C8"/>
    <w:rsid w:val="003C2702"/>
    <w:rsid w:val="003C45CD"/>
    <w:rsid w:val="003C6BAD"/>
    <w:rsid w:val="003C7806"/>
    <w:rsid w:val="003D109F"/>
    <w:rsid w:val="003D2478"/>
    <w:rsid w:val="003D24DE"/>
    <w:rsid w:val="003D3C45"/>
    <w:rsid w:val="003D596C"/>
    <w:rsid w:val="003D5B1F"/>
    <w:rsid w:val="003D5D2B"/>
    <w:rsid w:val="003D7A2A"/>
    <w:rsid w:val="003E15FA"/>
    <w:rsid w:val="003E2DC0"/>
    <w:rsid w:val="003E35A0"/>
    <w:rsid w:val="003E4141"/>
    <w:rsid w:val="003E4426"/>
    <w:rsid w:val="003E53A7"/>
    <w:rsid w:val="003E55E4"/>
    <w:rsid w:val="003E74E3"/>
    <w:rsid w:val="003E7FC1"/>
    <w:rsid w:val="003F05C7"/>
    <w:rsid w:val="003F0B3C"/>
    <w:rsid w:val="003F1FC5"/>
    <w:rsid w:val="003F2688"/>
    <w:rsid w:val="003F2CD4"/>
    <w:rsid w:val="003F4DC4"/>
    <w:rsid w:val="003F6BBE"/>
    <w:rsid w:val="004000E8"/>
    <w:rsid w:val="00400817"/>
    <w:rsid w:val="00402E2B"/>
    <w:rsid w:val="0040512B"/>
    <w:rsid w:val="004055F7"/>
    <w:rsid w:val="00405CA5"/>
    <w:rsid w:val="004066A1"/>
    <w:rsid w:val="00407CD3"/>
    <w:rsid w:val="00410134"/>
    <w:rsid w:val="00410B72"/>
    <w:rsid w:val="00410F18"/>
    <w:rsid w:val="00411969"/>
    <w:rsid w:val="00411FA4"/>
    <w:rsid w:val="00411FE0"/>
    <w:rsid w:val="0041263E"/>
    <w:rsid w:val="00413AAC"/>
    <w:rsid w:val="00413E92"/>
    <w:rsid w:val="0041544A"/>
    <w:rsid w:val="00415698"/>
    <w:rsid w:val="00415971"/>
    <w:rsid w:val="004169B2"/>
    <w:rsid w:val="00420E91"/>
    <w:rsid w:val="00421105"/>
    <w:rsid w:val="00422AA4"/>
    <w:rsid w:val="004242F4"/>
    <w:rsid w:val="00426B53"/>
    <w:rsid w:val="00427248"/>
    <w:rsid w:val="00427A59"/>
    <w:rsid w:val="00430A31"/>
    <w:rsid w:val="00430ADA"/>
    <w:rsid w:val="00433FD4"/>
    <w:rsid w:val="00437447"/>
    <w:rsid w:val="00441A92"/>
    <w:rsid w:val="0044307E"/>
    <w:rsid w:val="004431DC"/>
    <w:rsid w:val="00444F56"/>
    <w:rsid w:val="0044534E"/>
    <w:rsid w:val="00445544"/>
    <w:rsid w:val="00446488"/>
    <w:rsid w:val="0044747F"/>
    <w:rsid w:val="00450F73"/>
    <w:rsid w:val="004517AA"/>
    <w:rsid w:val="00452CAC"/>
    <w:rsid w:val="004549F3"/>
    <w:rsid w:val="004553F1"/>
    <w:rsid w:val="00455B6A"/>
    <w:rsid w:val="00457565"/>
    <w:rsid w:val="00457B71"/>
    <w:rsid w:val="00460039"/>
    <w:rsid w:val="004619E0"/>
    <w:rsid w:val="00461A86"/>
    <w:rsid w:val="004669E2"/>
    <w:rsid w:val="00470C31"/>
    <w:rsid w:val="00471DE0"/>
    <w:rsid w:val="00471F22"/>
    <w:rsid w:val="004734D0"/>
    <w:rsid w:val="00474081"/>
    <w:rsid w:val="004750E6"/>
    <w:rsid w:val="0047556B"/>
    <w:rsid w:val="00477768"/>
    <w:rsid w:val="00480CFE"/>
    <w:rsid w:val="0048190C"/>
    <w:rsid w:val="004822CF"/>
    <w:rsid w:val="00483009"/>
    <w:rsid w:val="004842AA"/>
    <w:rsid w:val="0049024C"/>
    <w:rsid w:val="004912E6"/>
    <w:rsid w:val="00492BC5"/>
    <w:rsid w:val="004937D3"/>
    <w:rsid w:val="00494717"/>
    <w:rsid w:val="004964F1"/>
    <w:rsid w:val="00497332"/>
    <w:rsid w:val="004A16BC"/>
    <w:rsid w:val="004A2776"/>
    <w:rsid w:val="004A2B94"/>
    <w:rsid w:val="004A3FEA"/>
    <w:rsid w:val="004A7518"/>
    <w:rsid w:val="004B416D"/>
    <w:rsid w:val="004B583B"/>
    <w:rsid w:val="004B5951"/>
    <w:rsid w:val="004B6F6A"/>
    <w:rsid w:val="004B7C0C"/>
    <w:rsid w:val="004C3898"/>
    <w:rsid w:val="004C54FF"/>
    <w:rsid w:val="004C56F6"/>
    <w:rsid w:val="004D0A52"/>
    <w:rsid w:val="004D36B1"/>
    <w:rsid w:val="004D5351"/>
    <w:rsid w:val="004D730A"/>
    <w:rsid w:val="004D7EBD"/>
    <w:rsid w:val="004E134C"/>
    <w:rsid w:val="004E17A0"/>
    <w:rsid w:val="004E2680"/>
    <w:rsid w:val="004E28F9"/>
    <w:rsid w:val="004E462E"/>
    <w:rsid w:val="004E56BF"/>
    <w:rsid w:val="004E56DC"/>
    <w:rsid w:val="004E69A8"/>
    <w:rsid w:val="004E76F4"/>
    <w:rsid w:val="004F0B4E"/>
    <w:rsid w:val="004F0B6C"/>
    <w:rsid w:val="004F1202"/>
    <w:rsid w:val="004F2078"/>
    <w:rsid w:val="004F2F79"/>
    <w:rsid w:val="004F4BC1"/>
    <w:rsid w:val="004F4DA3"/>
    <w:rsid w:val="004F6006"/>
    <w:rsid w:val="00503655"/>
    <w:rsid w:val="00506557"/>
    <w:rsid w:val="0050677A"/>
    <w:rsid w:val="00507F9C"/>
    <w:rsid w:val="005108D8"/>
    <w:rsid w:val="005116F9"/>
    <w:rsid w:val="00513F9E"/>
    <w:rsid w:val="005153A7"/>
    <w:rsid w:val="005219CF"/>
    <w:rsid w:val="00534B59"/>
    <w:rsid w:val="00535749"/>
    <w:rsid w:val="00535BAA"/>
    <w:rsid w:val="00536469"/>
    <w:rsid w:val="00536759"/>
    <w:rsid w:val="005372B0"/>
    <w:rsid w:val="00537C62"/>
    <w:rsid w:val="00546970"/>
    <w:rsid w:val="005476AB"/>
    <w:rsid w:val="0055301C"/>
    <w:rsid w:val="00554E19"/>
    <w:rsid w:val="0056121F"/>
    <w:rsid w:val="00563BE7"/>
    <w:rsid w:val="00565FB3"/>
    <w:rsid w:val="005724DB"/>
    <w:rsid w:val="00572505"/>
    <w:rsid w:val="00582809"/>
    <w:rsid w:val="00582B38"/>
    <w:rsid w:val="00583094"/>
    <w:rsid w:val="00586581"/>
    <w:rsid w:val="0058798C"/>
    <w:rsid w:val="005900FA"/>
    <w:rsid w:val="0059032B"/>
    <w:rsid w:val="005935A4"/>
    <w:rsid w:val="00594214"/>
    <w:rsid w:val="005948C2"/>
    <w:rsid w:val="00595DCA"/>
    <w:rsid w:val="0059779B"/>
    <w:rsid w:val="005A0514"/>
    <w:rsid w:val="005A209A"/>
    <w:rsid w:val="005A354D"/>
    <w:rsid w:val="005A5812"/>
    <w:rsid w:val="005A662D"/>
    <w:rsid w:val="005A7397"/>
    <w:rsid w:val="005A7BC5"/>
    <w:rsid w:val="005A7CD9"/>
    <w:rsid w:val="005B1409"/>
    <w:rsid w:val="005B35D7"/>
    <w:rsid w:val="005B392A"/>
    <w:rsid w:val="005B3AA3"/>
    <w:rsid w:val="005B56CB"/>
    <w:rsid w:val="005B6F83"/>
    <w:rsid w:val="005C2948"/>
    <w:rsid w:val="005C644A"/>
    <w:rsid w:val="005C74FB"/>
    <w:rsid w:val="005D1602"/>
    <w:rsid w:val="005D5950"/>
    <w:rsid w:val="005D648A"/>
    <w:rsid w:val="005E287B"/>
    <w:rsid w:val="005E385F"/>
    <w:rsid w:val="005E5B81"/>
    <w:rsid w:val="005E6AFD"/>
    <w:rsid w:val="005F2CB1"/>
    <w:rsid w:val="005F3025"/>
    <w:rsid w:val="005F618C"/>
    <w:rsid w:val="005F70BD"/>
    <w:rsid w:val="0060055E"/>
    <w:rsid w:val="0060283C"/>
    <w:rsid w:val="00604F14"/>
    <w:rsid w:val="00606F2D"/>
    <w:rsid w:val="00611B83"/>
    <w:rsid w:val="00612A75"/>
    <w:rsid w:val="00613257"/>
    <w:rsid w:val="00620A71"/>
    <w:rsid w:val="00620D80"/>
    <w:rsid w:val="006234A6"/>
    <w:rsid w:val="006246AD"/>
    <w:rsid w:val="00630001"/>
    <w:rsid w:val="006311B3"/>
    <w:rsid w:val="0063123F"/>
    <w:rsid w:val="00632036"/>
    <w:rsid w:val="0063284C"/>
    <w:rsid w:val="00633382"/>
    <w:rsid w:val="00633870"/>
    <w:rsid w:val="00636398"/>
    <w:rsid w:val="006368D3"/>
    <w:rsid w:val="006377EC"/>
    <w:rsid w:val="00640835"/>
    <w:rsid w:val="0064151F"/>
    <w:rsid w:val="00641533"/>
    <w:rsid w:val="0064208D"/>
    <w:rsid w:val="00643475"/>
    <w:rsid w:val="00643506"/>
    <w:rsid w:val="0064396A"/>
    <w:rsid w:val="0064624E"/>
    <w:rsid w:val="00646A8C"/>
    <w:rsid w:val="00650710"/>
    <w:rsid w:val="0065081C"/>
    <w:rsid w:val="00650AB9"/>
    <w:rsid w:val="00652D08"/>
    <w:rsid w:val="00655733"/>
    <w:rsid w:val="00655ACD"/>
    <w:rsid w:val="00656A92"/>
    <w:rsid w:val="00656DDE"/>
    <w:rsid w:val="00657A97"/>
    <w:rsid w:val="0066011D"/>
    <w:rsid w:val="006607C0"/>
    <w:rsid w:val="006613A6"/>
    <w:rsid w:val="006627A2"/>
    <w:rsid w:val="006634E6"/>
    <w:rsid w:val="006655EE"/>
    <w:rsid w:val="00665BB1"/>
    <w:rsid w:val="00667724"/>
    <w:rsid w:val="00667EE7"/>
    <w:rsid w:val="00670922"/>
    <w:rsid w:val="00670BE1"/>
    <w:rsid w:val="006712B7"/>
    <w:rsid w:val="0067218F"/>
    <w:rsid w:val="006741F2"/>
    <w:rsid w:val="00674CC3"/>
    <w:rsid w:val="00675C72"/>
    <w:rsid w:val="006771F9"/>
    <w:rsid w:val="006776D7"/>
    <w:rsid w:val="00677FE2"/>
    <w:rsid w:val="00681003"/>
    <w:rsid w:val="006817C9"/>
    <w:rsid w:val="0068259A"/>
    <w:rsid w:val="00683ECE"/>
    <w:rsid w:val="00684C94"/>
    <w:rsid w:val="00686E36"/>
    <w:rsid w:val="00686F94"/>
    <w:rsid w:val="00694FDA"/>
    <w:rsid w:val="00695FC2"/>
    <w:rsid w:val="00696949"/>
    <w:rsid w:val="00697052"/>
    <w:rsid w:val="006A46FB"/>
    <w:rsid w:val="006A5E28"/>
    <w:rsid w:val="006A697B"/>
    <w:rsid w:val="006A7AFF"/>
    <w:rsid w:val="006B06E7"/>
    <w:rsid w:val="006B1816"/>
    <w:rsid w:val="006B2099"/>
    <w:rsid w:val="006B50CF"/>
    <w:rsid w:val="006B7DAE"/>
    <w:rsid w:val="006C03B8"/>
    <w:rsid w:val="006C5EC9"/>
    <w:rsid w:val="006C6059"/>
    <w:rsid w:val="006C7522"/>
    <w:rsid w:val="006D3620"/>
    <w:rsid w:val="006D3D98"/>
    <w:rsid w:val="006D3F43"/>
    <w:rsid w:val="006D65D1"/>
    <w:rsid w:val="006D6F08"/>
    <w:rsid w:val="006E062C"/>
    <w:rsid w:val="006E1C82"/>
    <w:rsid w:val="006E28B7"/>
    <w:rsid w:val="006E2A9B"/>
    <w:rsid w:val="006E3310"/>
    <w:rsid w:val="006E4212"/>
    <w:rsid w:val="006E4E39"/>
    <w:rsid w:val="006E565E"/>
    <w:rsid w:val="006E673D"/>
    <w:rsid w:val="006E7D3B"/>
    <w:rsid w:val="006F1B70"/>
    <w:rsid w:val="006F341D"/>
    <w:rsid w:val="006F3CDE"/>
    <w:rsid w:val="006F4001"/>
    <w:rsid w:val="006F58D4"/>
    <w:rsid w:val="006F6582"/>
    <w:rsid w:val="00701271"/>
    <w:rsid w:val="0070127B"/>
    <w:rsid w:val="00702661"/>
    <w:rsid w:val="0070346E"/>
    <w:rsid w:val="00704EDB"/>
    <w:rsid w:val="00706101"/>
    <w:rsid w:val="00707072"/>
    <w:rsid w:val="00707D61"/>
    <w:rsid w:val="0071074C"/>
    <w:rsid w:val="0071092E"/>
    <w:rsid w:val="00712287"/>
    <w:rsid w:val="007123C4"/>
    <w:rsid w:val="00712772"/>
    <w:rsid w:val="007148D3"/>
    <w:rsid w:val="00714E5F"/>
    <w:rsid w:val="00715B9A"/>
    <w:rsid w:val="007257D0"/>
    <w:rsid w:val="00725FB0"/>
    <w:rsid w:val="00726EA6"/>
    <w:rsid w:val="00727208"/>
    <w:rsid w:val="00727680"/>
    <w:rsid w:val="007276D4"/>
    <w:rsid w:val="007348B1"/>
    <w:rsid w:val="007362A6"/>
    <w:rsid w:val="00736D7D"/>
    <w:rsid w:val="00740E58"/>
    <w:rsid w:val="007445A0"/>
    <w:rsid w:val="0074524B"/>
    <w:rsid w:val="00746EC1"/>
    <w:rsid w:val="007473C8"/>
    <w:rsid w:val="00747D8B"/>
    <w:rsid w:val="00751228"/>
    <w:rsid w:val="00751965"/>
    <w:rsid w:val="0075284B"/>
    <w:rsid w:val="00753664"/>
    <w:rsid w:val="007571E1"/>
    <w:rsid w:val="007604B2"/>
    <w:rsid w:val="00765281"/>
    <w:rsid w:val="00766BAD"/>
    <w:rsid w:val="0077209F"/>
    <w:rsid w:val="0077278F"/>
    <w:rsid w:val="007729A2"/>
    <w:rsid w:val="007755F2"/>
    <w:rsid w:val="00776971"/>
    <w:rsid w:val="00780A80"/>
    <w:rsid w:val="0078177E"/>
    <w:rsid w:val="007821BF"/>
    <w:rsid w:val="0078304C"/>
    <w:rsid w:val="00783673"/>
    <w:rsid w:val="00785490"/>
    <w:rsid w:val="00787B84"/>
    <w:rsid w:val="00791141"/>
    <w:rsid w:val="00791E70"/>
    <w:rsid w:val="007925EA"/>
    <w:rsid w:val="00793CD8"/>
    <w:rsid w:val="007949CD"/>
    <w:rsid w:val="00795AB9"/>
    <w:rsid w:val="00795C92"/>
    <w:rsid w:val="00796231"/>
    <w:rsid w:val="007A0B5B"/>
    <w:rsid w:val="007A15E5"/>
    <w:rsid w:val="007A1CB3"/>
    <w:rsid w:val="007A21B5"/>
    <w:rsid w:val="007A306F"/>
    <w:rsid w:val="007A3804"/>
    <w:rsid w:val="007A43A6"/>
    <w:rsid w:val="007A58A6"/>
    <w:rsid w:val="007A5CAE"/>
    <w:rsid w:val="007B123E"/>
    <w:rsid w:val="007B14DC"/>
    <w:rsid w:val="007B3D2D"/>
    <w:rsid w:val="007B50AE"/>
    <w:rsid w:val="007B51DF"/>
    <w:rsid w:val="007C05DD"/>
    <w:rsid w:val="007C3D18"/>
    <w:rsid w:val="007C60BF"/>
    <w:rsid w:val="007C6A07"/>
    <w:rsid w:val="007C75A1"/>
    <w:rsid w:val="007C77A5"/>
    <w:rsid w:val="007D04E5"/>
    <w:rsid w:val="007D1D9E"/>
    <w:rsid w:val="007D3917"/>
    <w:rsid w:val="007D5901"/>
    <w:rsid w:val="007D7526"/>
    <w:rsid w:val="007E15E6"/>
    <w:rsid w:val="007E4610"/>
    <w:rsid w:val="007E4715"/>
    <w:rsid w:val="007E505B"/>
    <w:rsid w:val="007E7091"/>
    <w:rsid w:val="007F11E3"/>
    <w:rsid w:val="007F130A"/>
    <w:rsid w:val="007F17BD"/>
    <w:rsid w:val="007F2691"/>
    <w:rsid w:val="007F2DA5"/>
    <w:rsid w:val="007F42DA"/>
    <w:rsid w:val="007F5CE3"/>
    <w:rsid w:val="00801187"/>
    <w:rsid w:val="00801225"/>
    <w:rsid w:val="0080267D"/>
    <w:rsid w:val="00803FAE"/>
    <w:rsid w:val="008041D5"/>
    <w:rsid w:val="00805FE3"/>
    <w:rsid w:val="0080605F"/>
    <w:rsid w:val="0080645E"/>
    <w:rsid w:val="00807786"/>
    <w:rsid w:val="00811FCB"/>
    <w:rsid w:val="008158D6"/>
    <w:rsid w:val="00817196"/>
    <w:rsid w:val="00817BC1"/>
    <w:rsid w:val="00820BBC"/>
    <w:rsid w:val="00820D01"/>
    <w:rsid w:val="00821B53"/>
    <w:rsid w:val="0082331D"/>
    <w:rsid w:val="008235DB"/>
    <w:rsid w:val="008240BE"/>
    <w:rsid w:val="00824AB4"/>
    <w:rsid w:val="00825C42"/>
    <w:rsid w:val="00825D25"/>
    <w:rsid w:val="00826F33"/>
    <w:rsid w:val="00827D6F"/>
    <w:rsid w:val="008312CF"/>
    <w:rsid w:val="00834223"/>
    <w:rsid w:val="00836A35"/>
    <w:rsid w:val="008376AC"/>
    <w:rsid w:val="00842356"/>
    <w:rsid w:val="00843EE2"/>
    <w:rsid w:val="008444E8"/>
    <w:rsid w:val="00844E80"/>
    <w:rsid w:val="00845CC3"/>
    <w:rsid w:val="00846FE7"/>
    <w:rsid w:val="008470AC"/>
    <w:rsid w:val="00852415"/>
    <w:rsid w:val="0085249C"/>
    <w:rsid w:val="00856911"/>
    <w:rsid w:val="008600AD"/>
    <w:rsid w:val="00863EF9"/>
    <w:rsid w:val="00864D8F"/>
    <w:rsid w:val="008677FD"/>
    <w:rsid w:val="0086785E"/>
    <w:rsid w:val="008703CF"/>
    <w:rsid w:val="008706D4"/>
    <w:rsid w:val="00870F8A"/>
    <w:rsid w:val="00871983"/>
    <w:rsid w:val="008719A4"/>
    <w:rsid w:val="00871B6D"/>
    <w:rsid w:val="00871D23"/>
    <w:rsid w:val="00874312"/>
    <w:rsid w:val="0087437C"/>
    <w:rsid w:val="00874735"/>
    <w:rsid w:val="00875A74"/>
    <w:rsid w:val="00875CD7"/>
    <w:rsid w:val="00876B4D"/>
    <w:rsid w:val="00876D18"/>
    <w:rsid w:val="00877A46"/>
    <w:rsid w:val="00877F18"/>
    <w:rsid w:val="00882EFE"/>
    <w:rsid w:val="00883083"/>
    <w:rsid w:val="0088518F"/>
    <w:rsid w:val="00885662"/>
    <w:rsid w:val="008941E3"/>
    <w:rsid w:val="00894A88"/>
    <w:rsid w:val="00894B25"/>
    <w:rsid w:val="00895386"/>
    <w:rsid w:val="008963E7"/>
    <w:rsid w:val="008A0B49"/>
    <w:rsid w:val="008A191F"/>
    <w:rsid w:val="008A1DCF"/>
    <w:rsid w:val="008A1E21"/>
    <w:rsid w:val="008A21FF"/>
    <w:rsid w:val="008A27F7"/>
    <w:rsid w:val="008A2CE2"/>
    <w:rsid w:val="008A30AC"/>
    <w:rsid w:val="008A4469"/>
    <w:rsid w:val="008A44B8"/>
    <w:rsid w:val="008A51A8"/>
    <w:rsid w:val="008A54C7"/>
    <w:rsid w:val="008A5C56"/>
    <w:rsid w:val="008A77D8"/>
    <w:rsid w:val="008B0483"/>
    <w:rsid w:val="008B0982"/>
    <w:rsid w:val="008B120C"/>
    <w:rsid w:val="008B1D0A"/>
    <w:rsid w:val="008B4389"/>
    <w:rsid w:val="008B51A0"/>
    <w:rsid w:val="008B5220"/>
    <w:rsid w:val="008B592A"/>
    <w:rsid w:val="008B6969"/>
    <w:rsid w:val="008B7B5C"/>
    <w:rsid w:val="008C072D"/>
    <w:rsid w:val="008C0C99"/>
    <w:rsid w:val="008C2017"/>
    <w:rsid w:val="008C4958"/>
    <w:rsid w:val="008C4BAA"/>
    <w:rsid w:val="008C6256"/>
    <w:rsid w:val="008C6AE8"/>
    <w:rsid w:val="008C7573"/>
    <w:rsid w:val="008D00A5"/>
    <w:rsid w:val="008D34F1"/>
    <w:rsid w:val="008D39D8"/>
    <w:rsid w:val="008D6D1A"/>
    <w:rsid w:val="008D71AF"/>
    <w:rsid w:val="008E065E"/>
    <w:rsid w:val="008E0927"/>
    <w:rsid w:val="008E0DC0"/>
    <w:rsid w:val="008E1909"/>
    <w:rsid w:val="008E4D17"/>
    <w:rsid w:val="008F1C4E"/>
    <w:rsid w:val="008F1EAB"/>
    <w:rsid w:val="008F2288"/>
    <w:rsid w:val="008F2825"/>
    <w:rsid w:val="008F33DC"/>
    <w:rsid w:val="008F477F"/>
    <w:rsid w:val="00902350"/>
    <w:rsid w:val="0090267A"/>
    <w:rsid w:val="0090336B"/>
    <w:rsid w:val="009053AA"/>
    <w:rsid w:val="00905877"/>
    <w:rsid w:val="00906939"/>
    <w:rsid w:val="00906966"/>
    <w:rsid w:val="00910626"/>
    <w:rsid w:val="00910B7D"/>
    <w:rsid w:val="00911DFB"/>
    <w:rsid w:val="009139D9"/>
    <w:rsid w:val="00914AD8"/>
    <w:rsid w:val="00916079"/>
    <w:rsid w:val="00917CE9"/>
    <w:rsid w:val="00920BF2"/>
    <w:rsid w:val="00922010"/>
    <w:rsid w:val="00922C43"/>
    <w:rsid w:val="00931BD9"/>
    <w:rsid w:val="00932A41"/>
    <w:rsid w:val="0093603D"/>
    <w:rsid w:val="009368F3"/>
    <w:rsid w:val="0094015D"/>
    <w:rsid w:val="00940B92"/>
    <w:rsid w:val="00941636"/>
    <w:rsid w:val="00943742"/>
    <w:rsid w:val="0094508F"/>
    <w:rsid w:val="00945C05"/>
    <w:rsid w:val="00946945"/>
    <w:rsid w:val="00947713"/>
    <w:rsid w:val="00950DE7"/>
    <w:rsid w:val="0095378C"/>
    <w:rsid w:val="00953920"/>
    <w:rsid w:val="00953D47"/>
    <w:rsid w:val="0095681E"/>
    <w:rsid w:val="009572D4"/>
    <w:rsid w:val="00960F3A"/>
    <w:rsid w:val="0096118E"/>
    <w:rsid w:val="00961243"/>
    <w:rsid w:val="00961921"/>
    <w:rsid w:val="0096430A"/>
    <w:rsid w:val="0096554B"/>
    <w:rsid w:val="00965597"/>
    <w:rsid w:val="0096581A"/>
    <w:rsid w:val="0096584A"/>
    <w:rsid w:val="00971F08"/>
    <w:rsid w:val="0097534E"/>
    <w:rsid w:val="0097603D"/>
    <w:rsid w:val="00976827"/>
    <w:rsid w:val="00976949"/>
    <w:rsid w:val="00980477"/>
    <w:rsid w:val="009829F2"/>
    <w:rsid w:val="00984AAD"/>
    <w:rsid w:val="00985253"/>
    <w:rsid w:val="009853B3"/>
    <w:rsid w:val="00990630"/>
    <w:rsid w:val="00990D78"/>
    <w:rsid w:val="00991761"/>
    <w:rsid w:val="00994DCA"/>
    <w:rsid w:val="009960EC"/>
    <w:rsid w:val="00996521"/>
    <w:rsid w:val="009970DD"/>
    <w:rsid w:val="009A0FBA"/>
    <w:rsid w:val="009A1601"/>
    <w:rsid w:val="009A260E"/>
    <w:rsid w:val="009A2937"/>
    <w:rsid w:val="009A3BB6"/>
    <w:rsid w:val="009A462D"/>
    <w:rsid w:val="009A4CF3"/>
    <w:rsid w:val="009A5CBA"/>
    <w:rsid w:val="009B1F30"/>
    <w:rsid w:val="009B381C"/>
    <w:rsid w:val="009B3AC2"/>
    <w:rsid w:val="009B4DF4"/>
    <w:rsid w:val="009B564E"/>
    <w:rsid w:val="009B7ABD"/>
    <w:rsid w:val="009B7E87"/>
    <w:rsid w:val="009C0169"/>
    <w:rsid w:val="009C14D2"/>
    <w:rsid w:val="009C27D3"/>
    <w:rsid w:val="009C3611"/>
    <w:rsid w:val="009C3D73"/>
    <w:rsid w:val="009C403E"/>
    <w:rsid w:val="009C5816"/>
    <w:rsid w:val="009C5AFD"/>
    <w:rsid w:val="009C6B06"/>
    <w:rsid w:val="009D4FF0"/>
    <w:rsid w:val="009D5D99"/>
    <w:rsid w:val="009D703C"/>
    <w:rsid w:val="009D718F"/>
    <w:rsid w:val="009E068F"/>
    <w:rsid w:val="009E08E4"/>
    <w:rsid w:val="009E14E0"/>
    <w:rsid w:val="009E26DA"/>
    <w:rsid w:val="009E35DB"/>
    <w:rsid w:val="009E378E"/>
    <w:rsid w:val="009E47A3"/>
    <w:rsid w:val="009E7C27"/>
    <w:rsid w:val="009F08F3"/>
    <w:rsid w:val="009F1B8F"/>
    <w:rsid w:val="009F344F"/>
    <w:rsid w:val="009F4344"/>
    <w:rsid w:val="00A0143D"/>
    <w:rsid w:val="00A031D8"/>
    <w:rsid w:val="00A048A8"/>
    <w:rsid w:val="00A04F49"/>
    <w:rsid w:val="00A12756"/>
    <w:rsid w:val="00A13E54"/>
    <w:rsid w:val="00A17F63"/>
    <w:rsid w:val="00A2193B"/>
    <w:rsid w:val="00A21E50"/>
    <w:rsid w:val="00A22448"/>
    <w:rsid w:val="00A2351A"/>
    <w:rsid w:val="00A23FBC"/>
    <w:rsid w:val="00A25505"/>
    <w:rsid w:val="00A264A9"/>
    <w:rsid w:val="00A26A81"/>
    <w:rsid w:val="00A26DCF"/>
    <w:rsid w:val="00A27785"/>
    <w:rsid w:val="00A30187"/>
    <w:rsid w:val="00A33DA4"/>
    <w:rsid w:val="00A3448A"/>
    <w:rsid w:val="00A36297"/>
    <w:rsid w:val="00A40005"/>
    <w:rsid w:val="00A40193"/>
    <w:rsid w:val="00A41E2B"/>
    <w:rsid w:val="00A45B74"/>
    <w:rsid w:val="00A47042"/>
    <w:rsid w:val="00A5143C"/>
    <w:rsid w:val="00A51FE7"/>
    <w:rsid w:val="00A521B1"/>
    <w:rsid w:val="00A52E1D"/>
    <w:rsid w:val="00A5400C"/>
    <w:rsid w:val="00A57555"/>
    <w:rsid w:val="00A575AC"/>
    <w:rsid w:val="00A601A1"/>
    <w:rsid w:val="00A61499"/>
    <w:rsid w:val="00A62A77"/>
    <w:rsid w:val="00A63483"/>
    <w:rsid w:val="00A657D7"/>
    <w:rsid w:val="00A660AC"/>
    <w:rsid w:val="00A67207"/>
    <w:rsid w:val="00A67E6C"/>
    <w:rsid w:val="00A70473"/>
    <w:rsid w:val="00A70D1B"/>
    <w:rsid w:val="00A71B99"/>
    <w:rsid w:val="00A721A4"/>
    <w:rsid w:val="00A73450"/>
    <w:rsid w:val="00A739D0"/>
    <w:rsid w:val="00A761D4"/>
    <w:rsid w:val="00A77EC4"/>
    <w:rsid w:val="00A873BD"/>
    <w:rsid w:val="00A92879"/>
    <w:rsid w:val="00A9442A"/>
    <w:rsid w:val="00A9466A"/>
    <w:rsid w:val="00A94BB5"/>
    <w:rsid w:val="00A952FB"/>
    <w:rsid w:val="00A970AC"/>
    <w:rsid w:val="00AA016F"/>
    <w:rsid w:val="00AA09FE"/>
    <w:rsid w:val="00AA1CB4"/>
    <w:rsid w:val="00AA1ED6"/>
    <w:rsid w:val="00AA51D6"/>
    <w:rsid w:val="00AB0BC8"/>
    <w:rsid w:val="00AB11CA"/>
    <w:rsid w:val="00AB14D9"/>
    <w:rsid w:val="00AB254A"/>
    <w:rsid w:val="00AB4462"/>
    <w:rsid w:val="00AB4AB8"/>
    <w:rsid w:val="00AB655E"/>
    <w:rsid w:val="00AB6BB1"/>
    <w:rsid w:val="00AB7CCB"/>
    <w:rsid w:val="00AC007F"/>
    <w:rsid w:val="00AC05E4"/>
    <w:rsid w:val="00AC2ECD"/>
    <w:rsid w:val="00AC3119"/>
    <w:rsid w:val="00AC49FB"/>
    <w:rsid w:val="00AC5A10"/>
    <w:rsid w:val="00AD0AA3"/>
    <w:rsid w:val="00AD2ED0"/>
    <w:rsid w:val="00AD3F94"/>
    <w:rsid w:val="00AD4265"/>
    <w:rsid w:val="00AD4A5A"/>
    <w:rsid w:val="00AD5E72"/>
    <w:rsid w:val="00AD63C4"/>
    <w:rsid w:val="00AD7778"/>
    <w:rsid w:val="00AE0620"/>
    <w:rsid w:val="00AE1A27"/>
    <w:rsid w:val="00AE27AC"/>
    <w:rsid w:val="00AE40E0"/>
    <w:rsid w:val="00AE4DBA"/>
    <w:rsid w:val="00AE4F07"/>
    <w:rsid w:val="00AE5830"/>
    <w:rsid w:val="00AE6213"/>
    <w:rsid w:val="00AF0D01"/>
    <w:rsid w:val="00AF1C5D"/>
    <w:rsid w:val="00AF42D7"/>
    <w:rsid w:val="00AF6588"/>
    <w:rsid w:val="00AF70D4"/>
    <w:rsid w:val="00B006FE"/>
    <w:rsid w:val="00B007CB"/>
    <w:rsid w:val="00B02AA9"/>
    <w:rsid w:val="00B02FA3"/>
    <w:rsid w:val="00B04E15"/>
    <w:rsid w:val="00B05084"/>
    <w:rsid w:val="00B073A9"/>
    <w:rsid w:val="00B113BF"/>
    <w:rsid w:val="00B113CD"/>
    <w:rsid w:val="00B12A18"/>
    <w:rsid w:val="00B1554D"/>
    <w:rsid w:val="00B157F9"/>
    <w:rsid w:val="00B20256"/>
    <w:rsid w:val="00B20D09"/>
    <w:rsid w:val="00B22CCE"/>
    <w:rsid w:val="00B23AC4"/>
    <w:rsid w:val="00B2763F"/>
    <w:rsid w:val="00B27AAC"/>
    <w:rsid w:val="00B30929"/>
    <w:rsid w:val="00B31F1C"/>
    <w:rsid w:val="00B372AA"/>
    <w:rsid w:val="00B40166"/>
    <w:rsid w:val="00B40445"/>
    <w:rsid w:val="00B409E0"/>
    <w:rsid w:val="00B41465"/>
    <w:rsid w:val="00B41888"/>
    <w:rsid w:val="00B4362D"/>
    <w:rsid w:val="00B43E74"/>
    <w:rsid w:val="00B44048"/>
    <w:rsid w:val="00B45A52"/>
    <w:rsid w:val="00B46175"/>
    <w:rsid w:val="00B5346C"/>
    <w:rsid w:val="00B543EA"/>
    <w:rsid w:val="00B54757"/>
    <w:rsid w:val="00B548B7"/>
    <w:rsid w:val="00B6037C"/>
    <w:rsid w:val="00B61957"/>
    <w:rsid w:val="00B62BDD"/>
    <w:rsid w:val="00B637BC"/>
    <w:rsid w:val="00B638FD"/>
    <w:rsid w:val="00B64181"/>
    <w:rsid w:val="00B64361"/>
    <w:rsid w:val="00B664C7"/>
    <w:rsid w:val="00B673A6"/>
    <w:rsid w:val="00B739F6"/>
    <w:rsid w:val="00B819AE"/>
    <w:rsid w:val="00B81A6C"/>
    <w:rsid w:val="00B81E30"/>
    <w:rsid w:val="00B82B0B"/>
    <w:rsid w:val="00B84CC8"/>
    <w:rsid w:val="00B85DE5"/>
    <w:rsid w:val="00B90F73"/>
    <w:rsid w:val="00B91006"/>
    <w:rsid w:val="00B92EF9"/>
    <w:rsid w:val="00B93B59"/>
    <w:rsid w:val="00B9406A"/>
    <w:rsid w:val="00BA142C"/>
    <w:rsid w:val="00BA2280"/>
    <w:rsid w:val="00BA2A08"/>
    <w:rsid w:val="00BA56D2"/>
    <w:rsid w:val="00BA76E0"/>
    <w:rsid w:val="00BB13B2"/>
    <w:rsid w:val="00BB2A25"/>
    <w:rsid w:val="00BB51E9"/>
    <w:rsid w:val="00BB7FB8"/>
    <w:rsid w:val="00BC0FDC"/>
    <w:rsid w:val="00BC2A38"/>
    <w:rsid w:val="00BC2F33"/>
    <w:rsid w:val="00BC3053"/>
    <w:rsid w:val="00BC462C"/>
    <w:rsid w:val="00BC4D2E"/>
    <w:rsid w:val="00BC6F32"/>
    <w:rsid w:val="00BD0519"/>
    <w:rsid w:val="00BD0DE5"/>
    <w:rsid w:val="00BD48AC"/>
    <w:rsid w:val="00BD5F1A"/>
    <w:rsid w:val="00BD6715"/>
    <w:rsid w:val="00BE1234"/>
    <w:rsid w:val="00BE2FA6"/>
    <w:rsid w:val="00BE333F"/>
    <w:rsid w:val="00BE7406"/>
    <w:rsid w:val="00BE7603"/>
    <w:rsid w:val="00BF3279"/>
    <w:rsid w:val="00BF4010"/>
    <w:rsid w:val="00BF50B6"/>
    <w:rsid w:val="00BF74C7"/>
    <w:rsid w:val="00C015F1"/>
    <w:rsid w:val="00C01F33"/>
    <w:rsid w:val="00C02CC6"/>
    <w:rsid w:val="00C03FE7"/>
    <w:rsid w:val="00C040F7"/>
    <w:rsid w:val="00C041C0"/>
    <w:rsid w:val="00C044AB"/>
    <w:rsid w:val="00C05706"/>
    <w:rsid w:val="00C05C6E"/>
    <w:rsid w:val="00C06EF4"/>
    <w:rsid w:val="00C07377"/>
    <w:rsid w:val="00C10478"/>
    <w:rsid w:val="00C12107"/>
    <w:rsid w:val="00C12452"/>
    <w:rsid w:val="00C14D4B"/>
    <w:rsid w:val="00C154BB"/>
    <w:rsid w:val="00C279B5"/>
    <w:rsid w:val="00C27C45"/>
    <w:rsid w:val="00C3039B"/>
    <w:rsid w:val="00C305BB"/>
    <w:rsid w:val="00C3564F"/>
    <w:rsid w:val="00C35DB3"/>
    <w:rsid w:val="00C364C2"/>
    <w:rsid w:val="00C3719D"/>
    <w:rsid w:val="00C37CB2"/>
    <w:rsid w:val="00C44811"/>
    <w:rsid w:val="00C473A5"/>
    <w:rsid w:val="00C503AA"/>
    <w:rsid w:val="00C51B7B"/>
    <w:rsid w:val="00C52CFA"/>
    <w:rsid w:val="00C54995"/>
    <w:rsid w:val="00C54D41"/>
    <w:rsid w:val="00C5730F"/>
    <w:rsid w:val="00C60783"/>
    <w:rsid w:val="00C62F2F"/>
    <w:rsid w:val="00C64672"/>
    <w:rsid w:val="00C6636D"/>
    <w:rsid w:val="00C673CE"/>
    <w:rsid w:val="00C70697"/>
    <w:rsid w:val="00C72093"/>
    <w:rsid w:val="00C72D65"/>
    <w:rsid w:val="00C72EF4"/>
    <w:rsid w:val="00C744FE"/>
    <w:rsid w:val="00C75D2F"/>
    <w:rsid w:val="00C767BE"/>
    <w:rsid w:val="00C76E3C"/>
    <w:rsid w:val="00C81568"/>
    <w:rsid w:val="00C82797"/>
    <w:rsid w:val="00C837DF"/>
    <w:rsid w:val="00C868ED"/>
    <w:rsid w:val="00C9027A"/>
    <w:rsid w:val="00C9068E"/>
    <w:rsid w:val="00C93814"/>
    <w:rsid w:val="00C93C4B"/>
    <w:rsid w:val="00C944AB"/>
    <w:rsid w:val="00C95B40"/>
    <w:rsid w:val="00C96E62"/>
    <w:rsid w:val="00C97081"/>
    <w:rsid w:val="00CA0987"/>
    <w:rsid w:val="00CA1805"/>
    <w:rsid w:val="00CA1ED8"/>
    <w:rsid w:val="00CA4952"/>
    <w:rsid w:val="00CA6292"/>
    <w:rsid w:val="00CB0BF5"/>
    <w:rsid w:val="00CB167C"/>
    <w:rsid w:val="00CB1F63"/>
    <w:rsid w:val="00CB640C"/>
    <w:rsid w:val="00CB6DDD"/>
    <w:rsid w:val="00CB6E10"/>
    <w:rsid w:val="00CB7170"/>
    <w:rsid w:val="00CB7C88"/>
    <w:rsid w:val="00CC040E"/>
    <w:rsid w:val="00CC111F"/>
    <w:rsid w:val="00CC2011"/>
    <w:rsid w:val="00CC3EA0"/>
    <w:rsid w:val="00CC7B45"/>
    <w:rsid w:val="00CD1188"/>
    <w:rsid w:val="00CD2ED1"/>
    <w:rsid w:val="00CD337B"/>
    <w:rsid w:val="00CD3D7E"/>
    <w:rsid w:val="00CD4A6B"/>
    <w:rsid w:val="00CE0424"/>
    <w:rsid w:val="00CE08E4"/>
    <w:rsid w:val="00CE14E9"/>
    <w:rsid w:val="00CE18C2"/>
    <w:rsid w:val="00CE2938"/>
    <w:rsid w:val="00CE47CA"/>
    <w:rsid w:val="00CE4C86"/>
    <w:rsid w:val="00CE7179"/>
    <w:rsid w:val="00CE7561"/>
    <w:rsid w:val="00CF1354"/>
    <w:rsid w:val="00CF37DC"/>
    <w:rsid w:val="00CF3B1F"/>
    <w:rsid w:val="00CF3BF6"/>
    <w:rsid w:val="00CF625B"/>
    <w:rsid w:val="00CF687E"/>
    <w:rsid w:val="00D0349B"/>
    <w:rsid w:val="00D10249"/>
    <w:rsid w:val="00D115C3"/>
    <w:rsid w:val="00D11897"/>
    <w:rsid w:val="00D11BD5"/>
    <w:rsid w:val="00D13135"/>
    <w:rsid w:val="00D13E4E"/>
    <w:rsid w:val="00D23421"/>
    <w:rsid w:val="00D239A7"/>
    <w:rsid w:val="00D23F47"/>
    <w:rsid w:val="00D2430B"/>
    <w:rsid w:val="00D26069"/>
    <w:rsid w:val="00D2649D"/>
    <w:rsid w:val="00D27472"/>
    <w:rsid w:val="00D312D4"/>
    <w:rsid w:val="00D323BB"/>
    <w:rsid w:val="00D345EB"/>
    <w:rsid w:val="00D36519"/>
    <w:rsid w:val="00D36E71"/>
    <w:rsid w:val="00D37D87"/>
    <w:rsid w:val="00D40267"/>
    <w:rsid w:val="00D40B33"/>
    <w:rsid w:val="00D4318F"/>
    <w:rsid w:val="00D438BF"/>
    <w:rsid w:val="00D440F8"/>
    <w:rsid w:val="00D45EDA"/>
    <w:rsid w:val="00D50B35"/>
    <w:rsid w:val="00D546FF"/>
    <w:rsid w:val="00D55373"/>
    <w:rsid w:val="00D55AD5"/>
    <w:rsid w:val="00D55F75"/>
    <w:rsid w:val="00D576CA"/>
    <w:rsid w:val="00D61AF5"/>
    <w:rsid w:val="00D62E4F"/>
    <w:rsid w:val="00D652B5"/>
    <w:rsid w:val="00D66155"/>
    <w:rsid w:val="00D7001F"/>
    <w:rsid w:val="00D708B0"/>
    <w:rsid w:val="00D74168"/>
    <w:rsid w:val="00D74BFE"/>
    <w:rsid w:val="00D76037"/>
    <w:rsid w:val="00D76699"/>
    <w:rsid w:val="00D76790"/>
    <w:rsid w:val="00D77B1D"/>
    <w:rsid w:val="00D8021F"/>
    <w:rsid w:val="00D80383"/>
    <w:rsid w:val="00D805FA"/>
    <w:rsid w:val="00D823C6"/>
    <w:rsid w:val="00D8327F"/>
    <w:rsid w:val="00D86CA3"/>
    <w:rsid w:val="00D871CE"/>
    <w:rsid w:val="00D9196D"/>
    <w:rsid w:val="00D9280D"/>
    <w:rsid w:val="00D92982"/>
    <w:rsid w:val="00D94EA4"/>
    <w:rsid w:val="00DA276C"/>
    <w:rsid w:val="00DA305E"/>
    <w:rsid w:val="00DA5417"/>
    <w:rsid w:val="00DA56E8"/>
    <w:rsid w:val="00DB0A9F"/>
    <w:rsid w:val="00DB3712"/>
    <w:rsid w:val="00DB377D"/>
    <w:rsid w:val="00DB4A63"/>
    <w:rsid w:val="00DB543F"/>
    <w:rsid w:val="00DC2D36"/>
    <w:rsid w:val="00DC31E8"/>
    <w:rsid w:val="00DC53EF"/>
    <w:rsid w:val="00DD0574"/>
    <w:rsid w:val="00DD0D4C"/>
    <w:rsid w:val="00DD1128"/>
    <w:rsid w:val="00DD44B2"/>
    <w:rsid w:val="00DD561C"/>
    <w:rsid w:val="00DD6169"/>
    <w:rsid w:val="00DE5608"/>
    <w:rsid w:val="00DE58D0"/>
    <w:rsid w:val="00DE654F"/>
    <w:rsid w:val="00DE6AC7"/>
    <w:rsid w:val="00DF0B6E"/>
    <w:rsid w:val="00DF15E0"/>
    <w:rsid w:val="00DF37A0"/>
    <w:rsid w:val="00DF3DDD"/>
    <w:rsid w:val="00E055B9"/>
    <w:rsid w:val="00E067A6"/>
    <w:rsid w:val="00E106D5"/>
    <w:rsid w:val="00E110E7"/>
    <w:rsid w:val="00E11B20"/>
    <w:rsid w:val="00E12229"/>
    <w:rsid w:val="00E13DA8"/>
    <w:rsid w:val="00E17FA2"/>
    <w:rsid w:val="00E17FA3"/>
    <w:rsid w:val="00E20BBD"/>
    <w:rsid w:val="00E22330"/>
    <w:rsid w:val="00E3042E"/>
    <w:rsid w:val="00E30B5A"/>
    <w:rsid w:val="00E3123D"/>
    <w:rsid w:val="00E31461"/>
    <w:rsid w:val="00E31D43"/>
    <w:rsid w:val="00E32608"/>
    <w:rsid w:val="00E32819"/>
    <w:rsid w:val="00E32BC8"/>
    <w:rsid w:val="00E34188"/>
    <w:rsid w:val="00E34B6E"/>
    <w:rsid w:val="00E35559"/>
    <w:rsid w:val="00E363CF"/>
    <w:rsid w:val="00E3723A"/>
    <w:rsid w:val="00E37860"/>
    <w:rsid w:val="00E409B4"/>
    <w:rsid w:val="00E445B3"/>
    <w:rsid w:val="00E446F1"/>
    <w:rsid w:val="00E46886"/>
    <w:rsid w:val="00E472BD"/>
    <w:rsid w:val="00E474D8"/>
    <w:rsid w:val="00E47AEF"/>
    <w:rsid w:val="00E53670"/>
    <w:rsid w:val="00E53B75"/>
    <w:rsid w:val="00E54B28"/>
    <w:rsid w:val="00E54E3B"/>
    <w:rsid w:val="00E55EBA"/>
    <w:rsid w:val="00E57565"/>
    <w:rsid w:val="00E6084A"/>
    <w:rsid w:val="00E63838"/>
    <w:rsid w:val="00E64434"/>
    <w:rsid w:val="00E67C51"/>
    <w:rsid w:val="00E71964"/>
    <w:rsid w:val="00E71F1A"/>
    <w:rsid w:val="00E7219C"/>
    <w:rsid w:val="00E72903"/>
    <w:rsid w:val="00E72EFC"/>
    <w:rsid w:val="00E73CB4"/>
    <w:rsid w:val="00E74720"/>
    <w:rsid w:val="00E758EC"/>
    <w:rsid w:val="00E80E41"/>
    <w:rsid w:val="00E8234C"/>
    <w:rsid w:val="00E83AA9"/>
    <w:rsid w:val="00E85928"/>
    <w:rsid w:val="00E87822"/>
    <w:rsid w:val="00E90290"/>
    <w:rsid w:val="00E90395"/>
    <w:rsid w:val="00E90615"/>
    <w:rsid w:val="00E90AA4"/>
    <w:rsid w:val="00E90E49"/>
    <w:rsid w:val="00E917F9"/>
    <w:rsid w:val="00E9291C"/>
    <w:rsid w:val="00E93FFE"/>
    <w:rsid w:val="00E94F8A"/>
    <w:rsid w:val="00E95E9C"/>
    <w:rsid w:val="00E97E3C"/>
    <w:rsid w:val="00EA0A9F"/>
    <w:rsid w:val="00EA42CC"/>
    <w:rsid w:val="00EA45C3"/>
    <w:rsid w:val="00EA4FA9"/>
    <w:rsid w:val="00EA6254"/>
    <w:rsid w:val="00EA782E"/>
    <w:rsid w:val="00EA7A41"/>
    <w:rsid w:val="00EB077B"/>
    <w:rsid w:val="00EB412F"/>
    <w:rsid w:val="00EB4EA2"/>
    <w:rsid w:val="00EB6290"/>
    <w:rsid w:val="00EB75C7"/>
    <w:rsid w:val="00EC07AD"/>
    <w:rsid w:val="00EC24D5"/>
    <w:rsid w:val="00EC27C6"/>
    <w:rsid w:val="00EC4207"/>
    <w:rsid w:val="00EC48DD"/>
    <w:rsid w:val="00EC5653"/>
    <w:rsid w:val="00EC71CE"/>
    <w:rsid w:val="00ED06E2"/>
    <w:rsid w:val="00ED1006"/>
    <w:rsid w:val="00ED1F98"/>
    <w:rsid w:val="00ED1FB7"/>
    <w:rsid w:val="00ED6C7A"/>
    <w:rsid w:val="00ED768D"/>
    <w:rsid w:val="00EE0FAD"/>
    <w:rsid w:val="00EE3252"/>
    <w:rsid w:val="00EE4230"/>
    <w:rsid w:val="00EF18FE"/>
    <w:rsid w:val="00EF3D69"/>
    <w:rsid w:val="00EF4C37"/>
    <w:rsid w:val="00EF5787"/>
    <w:rsid w:val="00EF60D0"/>
    <w:rsid w:val="00F00B1D"/>
    <w:rsid w:val="00F0150D"/>
    <w:rsid w:val="00F0528D"/>
    <w:rsid w:val="00F05E1A"/>
    <w:rsid w:val="00F06C67"/>
    <w:rsid w:val="00F06DFD"/>
    <w:rsid w:val="00F0701A"/>
    <w:rsid w:val="00F0717D"/>
    <w:rsid w:val="00F071D1"/>
    <w:rsid w:val="00F07533"/>
    <w:rsid w:val="00F10629"/>
    <w:rsid w:val="00F151A1"/>
    <w:rsid w:val="00F15FA5"/>
    <w:rsid w:val="00F20750"/>
    <w:rsid w:val="00F209B7"/>
    <w:rsid w:val="00F2376F"/>
    <w:rsid w:val="00F243D8"/>
    <w:rsid w:val="00F3058B"/>
    <w:rsid w:val="00F30828"/>
    <w:rsid w:val="00F313D6"/>
    <w:rsid w:val="00F31525"/>
    <w:rsid w:val="00F33F4F"/>
    <w:rsid w:val="00F34252"/>
    <w:rsid w:val="00F35387"/>
    <w:rsid w:val="00F364A6"/>
    <w:rsid w:val="00F40F0C"/>
    <w:rsid w:val="00F41FE8"/>
    <w:rsid w:val="00F42E00"/>
    <w:rsid w:val="00F4766C"/>
    <w:rsid w:val="00F476BF"/>
    <w:rsid w:val="00F5060E"/>
    <w:rsid w:val="00F507D1"/>
    <w:rsid w:val="00F5160C"/>
    <w:rsid w:val="00F519CE"/>
    <w:rsid w:val="00F51ADA"/>
    <w:rsid w:val="00F533D6"/>
    <w:rsid w:val="00F55531"/>
    <w:rsid w:val="00F5677F"/>
    <w:rsid w:val="00F571F2"/>
    <w:rsid w:val="00F60203"/>
    <w:rsid w:val="00F607C5"/>
    <w:rsid w:val="00F60DEA"/>
    <w:rsid w:val="00F6302A"/>
    <w:rsid w:val="00F63950"/>
    <w:rsid w:val="00F64C2B"/>
    <w:rsid w:val="00F651BE"/>
    <w:rsid w:val="00F654D2"/>
    <w:rsid w:val="00F67F53"/>
    <w:rsid w:val="00F703BE"/>
    <w:rsid w:val="00F71F69"/>
    <w:rsid w:val="00F728DD"/>
    <w:rsid w:val="00F72B72"/>
    <w:rsid w:val="00F739BD"/>
    <w:rsid w:val="00F743CC"/>
    <w:rsid w:val="00F743F0"/>
    <w:rsid w:val="00F74BB9"/>
    <w:rsid w:val="00F75582"/>
    <w:rsid w:val="00F75737"/>
    <w:rsid w:val="00F76EFA"/>
    <w:rsid w:val="00F77004"/>
    <w:rsid w:val="00F804BE"/>
    <w:rsid w:val="00F805AA"/>
    <w:rsid w:val="00F817CE"/>
    <w:rsid w:val="00F8456C"/>
    <w:rsid w:val="00F85913"/>
    <w:rsid w:val="00F859D8"/>
    <w:rsid w:val="00F85D04"/>
    <w:rsid w:val="00F868F5"/>
    <w:rsid w:val="00F9056A"/>
    <w:rsid w:val="00F90F8D"/>
    <w:rsid w:val="00F916C3"/>
    <w:rsid w:val="00F92782"/>
    <w:rsid w:val="00F93AA9"/>
    <w:rsid w:val="00F93DF6"/>
    <w:rsid w:val="00F94CFC"/>
    <w:rsid w:val="00F96985"/>
    <w:rsid w:val="00F9714B"/>
    <w:rsid w:val="00F97838"/>
    <w:rsid w:val="00FA079B"/>
    <w:rsid w:val="00FA2BB3"/>
    <w:rsid w:val="00FA6865"/>
    <w:rsid w:val="00FB2302"/>
    <w:rsid w:val="00FB300C"/>
    <w:rsid w:val="00FB33D5"/>
    <w:rsid w:val="00FB4C80"/>
    <w:rsid w:val="00FB56FB"/>
    <w:rsid w:val="00FB6A6A"/>
    <w:rsid w:val="00FB7663"/>
    <w:rsid w:val="00FC7429"/>
    <w:rsid w:val="00FD07F6"/>
    <w:rsid w:val="00FD1EC8"/>
    <w:rsid w:val="00FD36D2"/>
    <w:rsid w:val="00FD47ED"/>
    <w:rsid w:val="00FD66F8"/>
    <w:rsid w:val="00FD74DB"/>
    <w:rsid w:val="00FD7660"/>
    <w:rsid w:val="00FE0655"/>
    <w:rsid w:val="00FE2365"/>
    <w:rsid w:val="00FE37D7"/>
    <w:rsid w:val="00FE3C64"/>
    <w:rsid w:val="00FE4C7B"/>
    <w:rsid w:val="00FE4FE7"/>
    <w:rsid w:val="00FE68D0"/>
    <w:rsid w:val="00FE7336"/>
    <w:rsid w:val="00FE787C"/>
    <w:rsid w:val="00FF04F5"/>
    <w:rsid w:val="00FF10BA"/>
    <w:rsid w:val="00FF18E0"/>
    <w:rsid w:val="00FF45A5"/>
    <w:rsid w:val="00FF4D4D"/>
    <w:rsid w:val="00FF5C91"/>
    <w:rsid w:val="00FF7053"/>
    <w:rsid w:val="076B4D94"/>
    <w:rsid w:val="10A262EB"/>
    <w:rsid w:val="16C9E3AB"/>
    <w:rsid w:val="29FD5D1C"/>
    <w:rsid w:val="3114143A"/>
    <w:rsid w:val="3798AC47"/>
    <w:rsid w:val="38F29E1C"/>
    <w:rsid w:val="47CA9857"/>
    <w:rsid w:val="56BB8F80"/>
    <w:rsid w:val="581E4317"/>
    <w:rsid w:val="6375EFD7"/>
    <w:rsid w:val="723729A9"/>
    <w:rsid w:val="72749641"/>
    <w:rsid w:val="729C305A"/>
    <w:rsid w:val="73E35E2C"/>
    <w:rsid w:val="77DFFD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912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33DA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Id w:val="23"/>
      </w:numPr>
      <w:outlineLvl w:val="5"/>
    </w:pPr>
  </w:style>
  <w:style w:type="paragraph" w:styleId="Heading7">
    <w:name w:val="heading 7"/>
    <w:basedOn w:val="H6"/>
    <w:next w:val="Normal"/>
    <w:link w:val="Heading7Char"/>
    <w:qFormat/>
    <w:rsid w:val="008D00A5"/>
    <w:pPr>
      <w:numPr>
        <w:ilvl w:val="6"/>
        <w:numId w:val="23"/>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A33D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3DA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numPr>
        <w:numId w:val="0"/>
      </w:numPr>
      <w:ind w:left="1134" w:hanging="1134"/>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numPr>
        <w:ilvl w:val="0"/>
        <w:numId w:val="0"/>
      </w:num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customStyle="1" w:styleId="ReferenceChar">
    <w:name w:val="Reference Char"/>
    <w:link w:val="Reference"/>
    <w:rsid w:val="0094508F"/>
    <w:rPr>
      <w:rFonts w:ascii="Arial" w:hAnsi="Arial"/>
      <w:lang w:val="en-US" w:eastAsia="zh-CN"/>
    </w:rPr>
  </w:style>
  <w:style w:type="character" w:styleId="UnresolvedMention">
    <w:name w:val="Unresolved Mention"/>
    <w:basedOn w:val="DefaultParagraphFont"/>
    <w:uiPriority w:val="99"/>
    <w:semiHidden/>
    <w:unhideWhenUsed/>
    <w:rsid w:val="00F42E00"/>
    <w:rPr>
      <w:color w:val="605E5C"/>
      <w:shd w:val="clear" w:color="auto" w:fill="E1DFDD"/>
    </w:rPr>
  </w:style>
  <w:style w:type="paragraph" w:styleId="Revision">
    <w:name w:val="Revision"/>
    <w:hidden/>
    <w:uiPriority w:val="99"/>
    <w:semiHidden/>
    <w:rsid w:val="00B64361"/>
    <w:rPr>
      <w:rFonts w:asciiTheme="minorHAnsi" w:eastAsiaTheme="minorHAnsi" w:hAnsiTheme="minorHAnsi" w:cstheme="minorBidi"/>
      <w:sz w:val="22"/>
      <w:szCs w:val="22"/>
      <w:lang w:val="en-US" w:eastAsia="en-US"/>
    </w:rPr>
  </w:style>
  <w:style w:type="paragraph" w:customStyle="1" w:styleId="maintext">
    <w:name w:val="main text"/>
    <w:basedOn w:val="Normal"/>
    <w:link w:val="maintextChar"/>
    <w:qFormat/>
    <w:rsid w:val="00B6037C"/>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6037C"/>
    <w:rPr>
      <w:rFonts w:ascii="Times New Roman" w:eastAsia="Malgun Gothic" w:hAnsi="Times New Roman"/>
      <w:lang w:eastAsia="ko-KR"/>
    </w:rPr>
  </w:style>
  <w:style w:type="character" w:customStyle="1" w:styleId="TALChar">
    <w:name w:val="TAL Char"/>
    <w:locked/>
    <w:rsid w:val="004619E0"/>
    <w:rPr>
      <w:rFonts w:ascii="Arial" w:eastAsia="MS Mincho" w:hAnsi="Arial"/>
      <w:sz w:val="18"/>
      <w:lang w:val="en-GB" w:eastAsia="en-US"/>
    </w:rPr>
  </w:style>
  <w:style w:type="character" w:customStyle="1" w:styleId="apple-converted-space">
    <w:name w:val="apple-converted-space"/>
    <w:basedOn w:val="DefaultParagraphFont"/>
    <w:rsid w:val="004169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07071">
      <w:bodyDiv w:val="1"/>
      <w:marLeft w:val="0"/>
      <w:marRight w:val="0"/>
      <w:marTop w:val="0"/>
      <w:marBottom w:val="0"/>
      <w:divBdr>
        <w:top w:val="none" w:sz="0" w:space="0" w:color="auto"/>
        <w:left w:val="none" w:sz="0" w:space="0" w:color="auto"/>
        <w:bottom w:val="none" w:sz="0" w:space="0" w:color="auto"/>
        <w:right w:val="none" w:sz="0" w:space="0" w:color="auto"/>
      </w:divBdr>
    </w:div>
    <w:div w:id="307132904">
      <w:bodyDiv w:val="1"/>
      <w:marLeft w:val="0"/>
      <w:marRight w:val="0"/>
      <w:marTop w:val="0"/>
      <w:marBottom w:val="0"/>
      <w:divBdr>
        <w:top w:val="none" w:sz="0" w:space="0" w:color="auto"/>
        <w:left w:val="none" w:sz="0" w:space="0" w:color="auto"/>
        <w:bottom w:val="none" w:sz="0" w:space="0" w:color="auto"/>
        <w:right w:val="none" w:sz="0" w:space="0" w:color="auto"/>
      </w:divBdr>
    </w:div>
    <w:div w:id="450630247">
      <w:bodyDiv w:val="1"/>
      <w:marLeft w:val="0"/>
      <w:marRight w:val="0"/>
      <w:marTop w:val="0"/>
      <w:marBottom w:val="0"/>
      <w:divBdr>
        <w:top w:val="none" w:sz="0" w:space="0" w:color="auto"/>
        <w:left w:val="none" w:sz="0" w:space="0" w:color="auto"/>
        <w:bottom w:val="none" w:sz="0" w:space="0" w:color="auto"/>
        <w:right w:val="none" w:sz="0" w:space="0" w:color="auto"/>
      </w:divBdr>
      <w:divsChild>
        <w:div w:id="1859462353">
          <w:marLeft w:val="547"/>
          <w:marRight w:val="0"/>
          <w:marTop w:val="60"/>
          <w:marBottom w:val="0"/>
          <w:divBdr>
            <w:top w:val="none" w:sz="0" w:space="0" w:color="auto"/>
            <w:left w:val="none" w:sz="0" w:space="0" w:color="auto"/>
            <w:bottom w:val="none" w:sz="0" w:space="0" w:color="auto"/>
            <w:right w:val="none" w:sz="0" w:space="0" w:color="auto"/>
          </w:divBdr>
        </w:div>
        <w:div w:id="843976306">
          <w:marLeft w:val="547"/>
          <w:marRight w:val="0"/>
          <w:marTop w:val="60"/>
          <w:marBottom w:val="0"/>
          <w:divBdr>
            <w:top w:val="none" w:sz="0" w:space="0" w:color="auto"/>
            <w:left w:val="none" w:sz="0" w:space="0" w:color="auto"/>
            <w:bottom w:val="none" w:sz="0" w:space="0" w:color="auto"/>
            <w:right w:val="none" w:sz="0" w:space="0" w:color="auto"/>
          </w:divBdr>
        </w:div>
        <w:div w:id="30150471">
          <w:marLeft w:val="547"/>
          <w:marRight w:val="0"/>
          <w:marTop w:val="60"/>
          <w:marBottom w:val="0"/>
          <w:divBdr>
            <w:top w:val="none" w:sz="0" w:space="0" w:color="auto"/>
            <w:left w:val="none" w:sz="0" w:space="0" w:color="auto"/>
            <w:bottom w:val="none" w:sz="0" w:space="0" w:color="auto"/>
            <w:right w:val="none" w:sz="0" w:space="0" w:color="auto"/>
          </w:divBdr>
        </w:div>
        <w:div w:id="148060265">
          <w:marLeft w:val="547"/>
          <w:marRight w:val="0"/>
          <w:marTop w:val="60"/>
          <w:marBottom w:val="0"/>
          <w:divBdr>
            <w:top w:val="none" w:sz="0" w:space="0" w:color="auto"/>
            <w:left w:val="none" w:sz="0" w:space="0" w:color="auto"/>
            <w:bottom w:val="none" w:sz="0" w:space="0" w:color="auto"/>
            <w:right w:val="none" w:sz="0" w:space="0" w:color="auto"/>
          </w:divBdr>
        </w:div>
        <w:div w:id="1358434265">
          <w:marLeft w:val="547"/>
          <w:marRight w:val="0"/>
          <w:marTop w:val="60"/>
          <w:marBottom w:val="0"/>
          <w:divBdr>
            <w:top w:val="none" w:sz="0" w:space="0" w:color="auto"/>
            <w:left w:val="none" w:sz="0" w:space="0" w:color="auto"/>
            <w:bottom w:val="none" w:sz="0" w:space="0" w:color="auto"/>
            <w:right w:val="none" w:sz="0" w:space="0" w:color="auto"/>
          </w:divBdr>
        </w:div>
        <w:div w:id="1055353968">
          <w:marLeft w:val="547"/>
          <w:marRight w:val="0"/>
          <w:marTop w:val="60"/>
          <w:marBottom w:val="0"/>
          <w:divBdr>
            <w:top w:val="none" w:sz="0" w:space="0" w:color="auto"/>
            <w:left w:val="none" w:sz="0" w:space="0" w:color="auto"/>
            <w:bottom w:val="none" w:sz="0" w:space="0" w:color="auto"/>
            <w:right w:val="none" w:sz="0" w:space="0" w:color="auto"/>
          </w:divBdr>
        </w:div>
        <w:div w:id="1765614939">
          <w:marLeft w:val="547"/>
          <w:marRight w:val="0"/>
          <w:marTop w:val="60"/>
          <w:marBottom w:val="0"/>
          <w:divBdr>
            <w:top w:val="none" w:sz="0" w:space="0" w:color="auto"/>
            <w:left w:val="none" w:sz="0" w:space="0" w:color="auto"/>
            <w:bottom w:val="none" w:sz="0" w:space="0" w:color="auto"/>
            <w:right w:val="none" w:sz="0" w:space="0" w:color="auto"/>
          </w:divBdr>
        </w:div>
      </w:divsChild>
    </w:div>
    <w:div w:id="515190904">
      <w:bodyDiv w:val="1"/>
      <w:marLeft w:val="0"/>
      <w:marRight w:val="0"/>
      <w:marTop w:val="0"/>
      <w:marBottom w:val="0"/>
      <w:divBdr>
        <w:top w:val="none" w:sz="0" w:space="0" w:color="auto"/>
        <w:left w:val="none" w:sz="0" w:space="0" w:color="auto"/>
        <w:bottom w:val="none" w:sz="0" w:space="0" w:color="auto"/>
        <w:right w:val="none" w:sz="0" w:space="0" w:color="auto"/>
      </w:divBdr>
    </w:div>
    <w:div w:id="1182016482">
      <w:bodyDiv w:val="1"/>
      <w:marLeft w:val="0"/>
      <w:marRight w:val="0"/>
      <w:marTop w:val="0"/>
      <w:marBottom w:val="0"/>
      <w:divBdr>
        <w:top w:val="none" w:sz="0" w:space="0" w:color="auto"/>
        <w:left w:val="none" w:sz="0" w:space="0" w:color="auto"/>
        <w:bottom w:val="none" w:sz="0" w:space="0" w:color="auto"/>
        <w:right w:val="none" w:sz="0" w:space="0" w:color="auto"/>
      </w:divBdr>
    </w:div>
    <w:div w:id="1201438277">
      <w:bodyDiv w:val="1"/>
      <w:marLeft w:val="0"/>
      <w:marRight w:val="0"/>
      <w:marTop w:val="0"/>
      <w:marBottom w:val="0"/>
      <w:divBdr>
        <w:top w:val="none" w:sz="0" w:space="0" w:color="auto"/>
        <w:left w:val="none" w:sz="0" w:space="0" w:color="auto"/>
        <w:bottom w:val="none" w:sz="0" w:space="0" w:color="auto"/>
        <w:right w:val="none" w:sz="0" w:space="0" w:color="auto"/>
      </w:divBdr>
    </w:div>
    <w:div w:id="1267154107">
      <w:bodyDiv w:val="1"/>
      <w:marLeft w:val="0"/>
      <w:marRight w:val="0"/>
      <w:marTop w:val="0"/>
      <w:marBottom w:val="0"/>
      <w:divBdr>
        <w:top w:val="none" w:sz="0" w:space="0" w:color="auto"/>
        <w:left w:val="none" w:sz="0" w:space="0" w:color="auto"/>
        <w:bottom w:val="none" w:sz="0" w:space="0" w:color="auto"/>
        <w:right w:val="none" w:sz="0" w:space="0" w:color="auto"/>
      </w:divBdr>
    </w:div>
    <w:div w:id="1299145164">
      <w:bodyDiv w:val="1"/>
      <w:marLeft w:val="0"/>
      <w:marRight w:val="0"/>
      <w:marTop w:val="0"/>
      <w:marBottom w:val="0"/>
      <w:divBdr>
        <w:top w:val="none" w:sz="0" w:space="0" w:color="auto"/>
        <w:left w:val="none" w:sz="0" w:space="0" w:color="auto"/>
        <w:bottom w:val="none" w:sz="0" w:space="0" w:color="auto"/>
        <w:right w:val="none" w:sz="0" w:space="0" w:color="auto"/>
      </w:divBdr>
    </w:div>
    <w:div w:id="1431854551">
      <w:bodyDiv w:val="1"/>
      <w:marLeft w:val="0"/>
      <w:marRight w:val="0"/>
      <w:marTop w:val="0"/>
      <w:marBottom w:val="0"/>
      <w:divBdr>
        <w:top w:val="none" w:sz="0" w:space="0" w:color="auto"/>
        <w:left w:val="none" w:sz="0" w:space="0" w:color="auto"/>
        <w:bottom w:val="none" w:sz="0" w:space="0" w:color="auto"/>
        <w:right w:val="none" w:sz="0" w:space="0" w:color="auto"/>
      </w:divBdr>
    </w:div>
    <w:div w:id="1576550333">
      <w:bodyDiv w:val="1"/>
      <w:marLeft w:val="0"/>
      <w:marRight w:val="0"/>
      <w:marTop w:val="0"/>
      <w:marBottom w:val="0"/>
      <w:divBdr>
        <w:top w:val="none" w:sz="0" w:space="0" w:color="auto"/>
        <w:left w:val="none" w:sz="0" w:space="0" w:color="auto"/>
        <w:bottom w:val="none" w:sz="0" w:space="0" w:color="auto"/>
        <w:right w:val="none" w:sz="0" w:space="0" w:color="auto"/>
      </w:divBdr>
    </w:div>
    <w:div w:id="1614825751">
      <w:bodyDiv w:val="1"/>
      <w:marLeft w:val="0"/>
      <w:marRight w:val="0"/>
      <w:marTop w:val="0"/>
      <w:marBottom w:val="0"/>
      <w:divBdr>
        <w:top w:val="none" w:sz="0" w:space="0" w:color="auto"/>
        <w:left w:val="none" w:sz="0" w:space="0" w:color="auto"/>
        <w:bottom w:val="none" w:sz="0" w:space="0" w:color="auto"/>
        <w:right w:val="none" w:sz="0" w:space="0" w:color="auto"/>
      </w:divBdr>
    </w:div>
    <w:div w:id="164870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DB049-3765-4187-81EA-B70A896D5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1073</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2020-05-15T18:36:00Z</dcterms:created>
  <dcterms:modified xsi:type="dcterms:W3CDTF">2020-05-15T18:46:00Z</dcterms:modified>
  <cp:category/>
</cp:coreProperties>
</file>